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F0F97" w14:textId="77777777" w:rsidR="00D06EBA" w:rsidRDefault="00D06EBA" w:rsidP="00D06EBA">
      <w:pPr>
        <w:rPr>
          <w:rFonts w:ascii="Times New Roman" w:eastAsia="Times New Roman" w:hAnsi="Times New Roman" w:cs="Times New Roman"/>
          <w:b/>
          <w:bCs/>
          <w:kern w:val="0"/>
          <w:sz w:val="20"/>
          <w:szCs w:val="20"/>
          <w:lang w:val="nl-BE"/>
          <w14:ligatures w14:val="none"/>
        </w:rPr>
      </w:pPr>
      <w:r w:rsidRPr="00D06EBA">
        <w:rPr>
          <w:rFonts w:ascii="Times New Roman" w:eastAsia="Times New Roman" w:hAnsi="Times New Roman" w:cs="Times New Roman"/>
          <w:b/>
          <w:bCs/>
          <w:kern w:val="0"/>
          <w:sz w:val="20"/>
          <w:szCs w:val="20"/>
          <w:lang w:val="nl-BE"/>
          <w14:ligatures w14:val="none"/>
        </w:rPr>
        <w:t>PERSBERICHT — WEEK VAN DE MIGRAINE (12 SEPTEMBER)</w:t>
      </w:r>
    </w:p>
    <w:p w14:paraId="6F429448" w14:textId="77777777" w:rsidR="00E947DD" w:rsidRPr="00D06EBA" w:rsidRDefault="00E947DD" w:rsidP="00D06EBA">
      <w:pPr>
        <w:rPr>
          <w:rFonts w:ascii="Times New Roman" w:eastAsia="Times New Roman" w:hAnsi="Times New Roman" w:cs="Times New Roman"/>
          <w:b/>
          <w:bCs/>
          <w:kern w:val="0"/>
          <w:sz w:val="20"/>
          <w:szCs w:val="20"/>
          <w:lang w:val="nl-BE"/>
          <w14:ligatures w14:val="none"/>
        </w:rPr>
      </w:pPr>
    </w:p>
    <w:p w14:paraId="4C36187A" w14:textId="27CE722D" w:rsidR="00D06EBA" w:rsidRPr="00D06EBA" w:rsidRDefault="00D06EBA" w:rsidP="00E947DD">
      <w:pPr>
        <w:jc w:val="center"/>
        <w:rPr>
          <w:rFonts w:ascii="Times New Roman" w:eastAsia="Times New Roman" w:hAnsi="Times New Roman" w:cs="Times New Roman"/>
          <w:b/>
          <w:bCs/>
          <w:kern w:val="0"/>
          <w:sz w:val="28"/>
          <w:szCs w:val="28"/>
          <w:lang w:val="nl-BE"/>
          <w14:ligatures w14:val="none"/>
        </w:rPr>
      </w:pPr>
      <w:r w:rsidRPr="00D06EBA">
        <w:rPr>
          <w:rFonts w:ascii="Times New Roman" w:eastAsia="Times New Roman" w:hAnsi="Times New Roman" w:cs="Times New Roman"/>
          <w:b/>
          <w:bCs/>
          <w:i/>
          <w:iCs/>
          <w:kern w:val="0"/>
          <w:sz w:val="28"/>
          <w:szCs w:val="28"/>
          <w:lang w:val="nl-BE"/>
          <w14:ligatures w14:val="none"/>
        </w:rPr>
        <w:t>“</w:t>
      </w:r>
      <w:r w:rsidR="00E947DD">
        <w:rPr>
          <w:rFonts w:ascii="Times New Roman" w:eastAsia="Times New Roman" w:hAnsi="Times New Roman" w:cs="Times New Roman"/>
          <w:b/>
          <w:bCs/>
          <w:i/>
          <w:iCs/>
          <w:kern w:val="0"/>
          <w:sz w:val="28"/>
          <w:szCs w:val="28"/>
          <w:lang w:val="nl-BE"/>
          <w14:ligatures w14:val="none"/>
        </w:rPr>
        <w:t xml:space="preserve">Nieuwe onderzoek toont aan: </w:t>
      </w:r>
      <w:r w:rsidRPr="00D06EBA">
        <w:rPr>
          <w:rFonts w:ascii="Times New Roman" w:eastAsia="Times New Roman" w:hAnsi="Times New Roman" w:cs="Times New Roman"/>
          <w:b/>
          <w:bCs/>
          <w:i/>
          <w:iCs/>
          <w:kern w:val="0"/>
          <w:sz w:val="28"/>
          <w:szCs w:val="28"/>
          <w:lang w:val="nl-BE"/>
          <w14:ligatures w14:val="none"/>
        </w:rPr>
        <w:t>1 op 3 Vlamingen kampt regelmatig met hoofdpijn — en dat heeft grote gevolgen op de werkvloer”</w:t>
      </w:r>
      <w:r w:rsidR="00E947DD">
        <w:rPr>
          <w:rFonts w:ascii="Times New Roman" w:eastAsia="Times New Roman" w:hAnsi="Times New Roman" w:cs="Times New Roman"/>
          <w:b/>
          <w:bCs/>
          <w:i/>
          <w:iCs/>
          <w:kern w:val="0"/>
          <w:sz w:val="28"/>
          <w:szCs w:val="28"/>
          <w:lang w:val="nl-BE"/>
          <w14:ligatures w14:val="none"/>
        </w:rPr>
        <w:t xml:space="preserve"> VZW Hoofd-</w:t>
      </w:r>
      <w:r w:rsidR="00554C3D">
        <w:rPr>
          <w:rFonts w:ascii="Times New Roman" w:eastAsia="Times New Roman" w:hAnsi="Times New Roman" w:cs="Times New Roman"/>
          <w:b/>
          <w:bCs/>
          <w:i/>
          <w:iCs/>
          <w:kern w:val="0"/>
          <w:sz w:val="28"/>
          <w:szCs w:val="28"/>
          <w:lang w:val="nl-BE"/>
          <w14:ligatures w14:val="none"/>
        </w:rPr>
        <w:t>S</w:t>
      </w:r>
      <w:r w:rsidR="00E947DD">
        <w:rPr>
          <w:rFonts w:ascii="Times New Roman" w:eastAsia="Times New Roman" w:hAnsi="Times New Roman" w:cs="Times New Roman"/>
          <w:b/>
          <w:bCs/>
          <w:i/>
          <w:iCs/>
          <w:kern w:val="0"/>
          <w:sz w:val="28"/>
          <w:szCs w:val="28"/>
          <w:lang w:val="nl-BE"/>
          <w14:ligatures w14:val="none"/>
        </w:rPr>
        <w:t>tuk lanceert brochure om werkgevers te helpen.</w:t>
      </w:r>
    </w:p>
    <w:p w14:paraId="246476AA" w14:textId="77777777" w:rsidR="00E947DD" w:rsidRPr="00D06EBA" w:rsidRDefault="00E947DD" w:rsidP="00E947DD">
      <w:pPr>
        <w:rPr>
          <w:rFonts w:ascii="Times New Roman" w:eastAsia="Times New Roman" w:hAnsi="Times New Roman" w:cs="Times New Roman"/>
          <w:kern w:val="0"/>
          <w:lang w:val="nl-BE"/>
          <w14:ligatures w14:val="none"/>
        </w:rPr>
      </w:pPr>
    </w:p>
    <w:p w14:paraId="70100FDF" w14:textId="1089DE0C" w:rsidR="00E947DD" w:rsidRPr="00D06EBA" w:rsidRDefault="00E947DD" w:rsidP="00E947DD">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i/>
          <w:iCs/>
          <w:kern w:val="0"/>
          <w:sz w:val="20"/>
          <w:szCs w:val="20"/>
          <w:lang w:val="nl-BE"/>
          <w14:ligatures w14:val="none"/>
        </w:rPr>
      </w:pPr>
      <w:r w:rsidRPr="00D06EBA">
        <w:rPr>
          <w:rFonts w:ascii="Times New Roman" w:eastAsia="Times New Roman" w:hAnsi="Times New Roman" w:cs="Times New Roman"/>
          <w:b/>
          <w:bCs/>
          <w:i/>
          <w:iCs/>
          <w:kern w:val="0"/>
          <w:sz w:val="20"/>
          <w:szCs w:val="20"/>
          <w:lang w:val="nl-BE"/>
          <w14:ligatures w14:val="none"/>
        </w:rPr>
        <w:t>Over het onderzoek</w:t>
      </w:r>
      <w:r w:rsidRPr="00E947DD">
        <w:rPr>
          <w:rFonts w:ascii="Times New Roman" w:eastAsia="Times New Roman" w:hAnsi="Times New Roman" w:cs="Times New Roman"/>
          <w:b/>
          <w:bCs/>
          <w:i/>
          <w:iCs/>
          <w:kern w:val="0"/>
          <w:sz w:val="20"/>
          <w:szCs w:val="20"/>
          <w:lang w:val="nl-BE"/>
          <w14:ligatures w14:val="none"/>
        </w:rPr>
        <w:t xml:space="preserve"> : </w:t>
      </w:r>
      <w:r w:rsidRPr="00D06EBA">
        <w:rPr>
          <w:rFonts w:ascii="Times New Roman" w:eastAsia="Times New Roman" w:hAnsi="Times New Roman" w:cs="Times New Roman"/>
          <w:i/>
          <w:iCs/>
          <w:kern w:val="0"/>
          <w:sz w:val="20"/>
          <w:szCs w:val="20"/>
          <w:lang w:val="nl-BE"/>
          <w14:ligatures w14:val="none"/>
        </w:rPr>
        <w:t>Het onderzoek werd uitgevoerd door iVOX in opdracht van vzw Hoofd-Stuk tussen 13 en 26 juni 2025, bij 2000 Vlamingen representatief naar leeftijd, geslacht en diploma</w:t>
      </w:r>
      <w:r w:rsidRPr="00E947DD">
        <w:rPr>
          <w:rFonts w:ascii="Times New Roman" w:eastAsia="Times New Roman" w:hAnsi="Times New Roman" w:cs="Times New Roman"/>
          <w:i/>
          <w:iCs/>
          <w:kern w:val="0"/>
          <w:sz w:val="20"/>
          <w:szCs w:val="20"/>
          <w:lang w:val="nl-BE"/>
          <w14:ligatures w14:val="none"/>
        </w:rPr>
        <w:t xml:space="preserve"> via het </w:t>
      </w:r>
      <w:proofErr w:type="spellStart"/>
      <w:r w:rsidRPr="00E947DD">
        <w:rPr>
          <w:rFonts w:ascii="Times New Roman" w:eastAsia="Times New Roman" w:hAnsi="Times New Roman" w:cs="Times New Roman"/>
          <w:i/>
          <w:iCs/>
          <w:kern w:val="0"/>
          <w:sz w:val="20"/>
          <w:szCs w:val="20"/>
          <w:lang w:val="nl-BE"/>
          <w14:ligatures w14:val="none"/>
        </w:rPr>
        <w:t>iVOX</w:t>
      </w:r>
      <w:proofErr w:type="spellEnd"/>
      <w:r w:rsidRPr="00E947DD">
        <w:rPr>
          <w:rFonts w:ascii="Times New Roman" w:eastAsia="Times New Roman" w:hAnsi="Times New Roman" w:cs="Times New Roman"/>
          <w:i/>
          <w:iCs/>
          <w:kern w:val="0"/>
          <w:sz w:val="20"/>
          <w:szCs w:val="20"/>
          <w:lang w:val="nl-BE"/>
          <w14:ligatures w14:val="none"/>
        </w:rPr>
        <w:t xml:space="preserve"> </w:t>
      </w:r>
      <w:proofErr w:type="spellStart"/>
      <w:r w:rsidRPr="00E947DD">
        <w:rPr>
          <w:rFonts w:ascii="Times New Roman" w:eastAsia="Times New Roman" w:hAnsi="Times New Roman" w:cs="Times New Roman"/>
          <w:i/>
          <w:iCs/>
          <w:kern w:val="0"/>
          <w:sz w:val="20"/>
          <w:szCs w:val="20"/>
          <w:lang w:val="nl-BE"/>
          <w14:ligatures w14:val="none"/>
        </w:rPr>
        <w:t>onderzoekspanel</w:t>
      </w:r>
      <w:proofErr w:type="spellEnd"/>
      <w:r w:rsidRPr="00D06EBA">
        <w:rPr>
          <w:rFonts w:ascii="Times New Roman" w:eastAsia="Times New Roman" w:hAnsi="Times New Roman" w:cs="Times New Roman"/>
          <w:i/>
          <w:iCs/>
          <w:kern w:val="0"/>
          <w:sz w:val="20"/>
          <w:szCs w:val="20"/>
          <w:lang w:val="nl-BE"/>
          <w14:ligatures w14:val="none"/>
        </w:rPr>
        <w:t xml:space="preserve">. </w:t>
      </w:r>
      <w:proofErr w:type="spellStart"/>
      <w:r w:rsidRPr="00E947DD">
        <w:rPr>
          <w:rFonts w:ascii="Times New Roman" w:eastAsia="Times New Roman" w:hAnsi="Times New Roman" w:cs="Times New Roman"/>
          <w:i/>
          <w:iCs/>
          <w:kern w:val="0"/>
          <w:sz w:val="20"/>
          <w:szCs w:val="20"/>
          <w:lang w:val="nl-BE"/>
          <w14:ligatures w14:val="none"/>
        </w:rPr>
        <w:t>Maxiamle</w:t>
      </w:r>
      <w:proofErr w:type="spellEnd"/>
      <w:r w:rsidRPr="00E947DD">
        <w:rPr>
          <w:rFonts w:ascii="Times New Roman" w:eastAsia="Times New Roman" w:hAnsi="Times New Roman" w:cs="Times New Roman"/>
          <w:i/>
          <w:iCs/>
          <w:kern w:val="0"/>
          <w:sz w:val="20"/>
          <w:szCs w:val="20"/>
          <w:lang w:val="nl-BE"/>
          <w14:ligatures w14:val="none"/>
        </w:rPr>
        <w:t xml:space="preserve"> f</w:t>
      </w:r>
      <w:r w:rsidRPr="00D06EBA">
        <w:rPr>
          <w:rFonts w:ascii="Times New Roman" w:eastAsia="Times New Roman" w:hAnsi="Times New Roman" w:cs="Times New Roman"/>
          <w:i/>
          <w:iCs/>
          <w:kern w:val="0"/>
          <w:sz w:val="20"/>
          <w:szCs w:val="20"/>
          <w:lang w:val="nl-BE"/>
          <w14:ligatures w14:val="none"/>
        </w:rPr>
        <w:t>outenmarge: ±2%.</w:t>
      </w:r>
    </w:p>
    <w:p w14:paraId="71F3788C" w14:textId="77777777" w:rsidR="00E947DD" w:rsidRDefault="00E947DD" w:rsidP="00D06EBA">
      <w:pPr>
        <w:rPr>
          <w:rFonts w:ascii="Times New Roman" w:eastAsia="Times New Roman" w:hAnsi="Times New Roman" w:cs="Times New Roman"/>
          <w:kern w:val="0"/>
          <w:lang w:val="nl-BE"/>
          <w14:ligatures w14:val="none"/>
        </w:rPr>
      </w:pPr>
    </w:p>
    <w:p w14:paraId="5255EDA4" w14:textId="44CC33E0" w:rsidR="00D06EBA" w:rsidRPr="00D06EBA" w:rsidRDefault="00D06EBA" w:rsidP="00D06EBA">
      <w:pPr>
        <w:rPr>
          <w:rFonts w:ascii="Times New Roman" w:eastAsia="Times New Roman" w:hAnsi="Times New Roman" w:cs="Times New Roman"/>
          <w:kern w:val="0"/>
          <w:lang w:val="nl-BE"/>
          <w14:ligatures w14:val="none"/>
        </w:rPr>
      </w:pPr>
      <w:r w:rsidRPr="00D06EBA">
        <w:rPr>
          <w:rFonts w:ascii="Times New Roman" w:eastAsia="Times New Roman" w:hAnsi="Times New Roman" w:cs="Times New Roman"/>
          <w:kern w:val="0"/>
          <w:lang w:val="nl-BE"/>
          <w14:ligatures w14:val="none"/>
        </w:rPr>
        <w:t xml:space="preserve">Hoofdpijn is geen randfenomeen. Uit een representatief onderzoek bij 2000 </w:t>
      </w:r>
      <w:r w:rsidR="00034FED">
        <w:rPr>
          <w:rFonts w:ascii="Times New Roman" w:eastAsia="Times New Roman" w:hAnsi="Times New Roman" w:cs="Times New Roman"/>
          <w:kern w:val="0"/>
          <w:lang w:val="nl-BE"/>
          <w14:ligatures w14:val="none"/>
        </w:rPr>
        <w:t xml:space="preserve">volwassen </w:t>
      </w:r>
      <w:r w:rsidRPr="00D06EBA">
        <w:rPr>
          <w:rFonts w:ascii="Times New Roman" w:eastAsia="Times New Roman" w:hAnsi="Times New Roman" w:cs="Times New Roman"/>
          <w:kern w:val="0"/>
          <w:lang w:val="nl-BE"/>
          <w14:ligatures w14:val="none"/>
        </w:rPr>
        <w:t xml:space="preserve">Vlamingen blijkt dat </w:t>
      </w:r>
      <w:r w:rsidRPr="00D06EBA">
        <w:rPr>
          <w:rFonts w:ascii="Times New Roman" w:eastAsia="Times New Roman" w:hAnsi="Times New Roman" w:cs="Times New Roman"/>
          <w:b/>
          <w:bCs/>
          <w:kern w:val="0"/>
          <w:lang w:val="nl-BE"/>
          <w14:ligatures w14:val="none"/>
        </w:rPr>
        <w:t>maar liefst 1 op de 3 landgenoten meermaals per maand hoofdpijn ervaart</w:t>
      </w:r>
      <w:r w:rsidRPr="00D06EBA">
        <w:rPr>
          <w:rFonts w:ascii="Times New Roman" w:eastAsia="Times New Roman" w:hAnsi="Times New Roman" w:cs="Times New Roman"/>
          <w:kern w:val="0"/>
          <w:lang w:val="nl-BE"/>
          <w14:ligatures w14:val="none"/>
        </w:rPr>
        <w:t>. Voor 1 op de 5 is het zelfs een wekelijks terugkerend probleem. Slechts 9% beweert nooit hoofdpijn te hebben.</w:t>
      </w:r>
    </w:p>
    <w:p w14:paraId="458A86F1" w14:textId="6D20B7FB" w:rsidR="00D06EBA" w:rsidRPr="00D06EBA" w:rsidRDefault="00D06EBA" w:rsidP="00D06EBA">
      <w:pPr>
        <w:rPr>
          <w:rFonts w:ascii="Times New Roman" w:eastAsia="Times New Roman" w:hAnsi="Times New Roman" w:cs="Times New Roman"/>
          <w:kern w:val="0"/>
          <w:lang w:val="nl-BE"/>
          <w14:ligatures w14:val="none"/>
        </w:rPr>
      </w:pPr>
      <w:r w:rsidRPr="00D06EBA">
        <w:rPr>
          <w:rFonts w:ascii="Times New Roman" w:eastAsia="Times New Roman" w:hAnsi="Times New Roman" w:cs="Times New Roman"/>
          <w:kern w:val="0"/>
          <w:lang w:val="nl-BE"/>
          <w14:ligatures w14:val="none"/>
        </w:rPr>
        <w:t xml:space="preserve">De klachten beperken zich niet tot een kleine groep: </w:t>
      </w:r>
      <w:r w:rsidRPr="00D06EBA">
        <w:rPr>
          <w:rFonts w:ascii="Times New Roman" w:eastAsia="Times New Roman" w:hAnsi="Times New Roman" w:cs="Times New Roman"/>
          <w:b/>
          <w:bCs/>
          <w:kern w:val="0"/>
          <w:lang w:val="nl-BE"/>
          <w14:ligatures w14:val="none"/>
        </w:rPr>
        <w:t>meer dan 70% van de Vlamingen heeft jaarlijks meerdere keren last van hoofdpijn</w:t>
      </w:r>
      <w:r w:rsidRPr="00D06EBA">
        <w:rPr>
          <w:rFonts w:ascii="Times New Roman" w:eastAsia="Times New Roman" w:hAnsi="Times New Roman" w:cs="Times New Roman"/>
          <w:kern w:val="0"/>
          <w:lang w:val="nl-BE"/>
          <w14:ligatures w14:val="none"/>
        </w:rPr>
        <w:t xml:space="preserve">, en </w:t>
      </w:r>
      <w:r w:rsidRPr="00D06EBA">
        <w:rPr>
          <w:rFonts w:ascii="Times New Roman" w:eastAsia="Times New Roman" w:hAnsi="Times New Roman" w:cs="Times New Roman"/>
          <w:b/>
          <w:bCs/>
          <w:kern w:val="0"/>
          <w:lang w:val="nl-BE"/>
          <w14:ligatures w14:val="none"/>
        </w:rPr>
        <w:t>35% meermaals per maand</w:t>
      </w:r>
      <w:r w:rsidRPr="00D06EBA">
        <w:rPr>
          <w:rFonts w:ascii="Times New Roman" w:eastAsia="Times New Roman" w:hAnsi="Times New Roman" w:cs="Times New Roman"/>
          <w:kern w:val="0"/>
          <w:lang w:val="nl-BE"/>
          <w14:ligatures w14:val="none"/>
        </w:rPr>
        <w:t xml:space="preserve">. </w:t>
      </w:r>
      <w:r w:rsidRPr="00D06EBA">
        <w:rPr>
          <w:rFonts w:ascii="Times New Roman" w:eastAsia="Times New Roman" w:hAnsi="Times New Roman" w:cs="Times New Roman"/>
          <w:b/>
          <w:bCs/>
          <w:kern w:val="0"/>
          <w:lang w:val="nl-BE"/>
          <w14:ligatures w14:val="none"/>
        </w:rPr>
        <w:t>Eén op de zes</w:t>
      </w:r>
      <w:r w:rsidRPr="00D06EBA">
        <w:rPr>
          <w:rFonts w:ascii="Times New Roman" w:eastAsia="Times New Roman" w:hAnsi="Times New Roman" w:cs="Times New Roman"/>
          <w:kern w:val="0"/>
          <w:lang w:val="nl-BE"/>
          <w14:ligatures w14:val="none"/>
        </w:rPr>
        <w:t xml:space="preserve"> geeft aan dat zijn of haar hoofdpijn </w:t>
      </w:r>
      <w:r w:rsidRPr="00D06EBA">
        <w:rPr>
          <w:rFonts w:ascii="Times New Roman" w:eastAsia="Times New Roman" w:hAnsi="Times New Roman" w:cs="Times New Roman"/>
          <w:i/>
          <w:iCs/>
          <w:kern w:val="0"/>
          <w:lang w:val="nl-BE"/>
          <w14:ligatures w14:val="none"/>
        </w:rPr>
        <w:t>structureel of terugkerend</w:t>
      </w:r>
      <w:r w:rsidRPr="00D06EBA">
        <w:rPr>
          <w:rFonts w:ascii="Times New Roman" w:eastAsia="Times New Roman" w:hAnsi="Times New Roman" w:cs="Times New Roman"/>
          <w:kern w:val="0"/>
          <w:lang w:val="nl-BE"/>
          <w14:ligatures w14:val="none"/>
        </w:rPr>
        <w:t xml:space="preserve"> is — denk aan migraine of spanningshoofdpijn. </w:t>
      </w:r>
      <w:r w:rsidR="00E947DD">
        <w:rPr>
          <w:rFonts w:ascii="Times New Roman" w:eastAsia="Times New Roman" w:hAnsi="Times New Roman" w:cs="Times New Roman"/>
          <w:kern w:val="0"/>
          <w:lang w:val="nl-BE"/>
          <w14:ligatures w14:val="none"/>
        </w:rPr>
        <w:t>Slechts</w:t>
      </w:r>
      <w:r w:rsidRPr="00D06EBA">
        <w:rPr>
          <w:rFonts w:ascii="Times New Roman" w:eastAsia="Times New Roman" w:hAnsi="Times New Roman" w:cs="Times New Roman"/>
          <w:kern w:val="0"/>
          <w:lang w:val="nl-BE"/>
          <w14:ligatures w14:val="none"/>
        </w:rPr>
        <w:t xml:space="preserve"> 17% van de bevolking kreeg al een </w:t>
      </w:r>
      <w:r w:rsidRPr="00D06EBA">
        <w:rPr>
          <w:rFonts w:ascii="Times New Roman" w:eastAsia="Times New Roman" w:hAnsi="Times New Roman" w:cs="Times New Roman"/>
          <w:b/>
          <w:bCs/>
          <w:kern w:val="0"/>
          <w:lang w:val="nl-BE"/>
          <w14:ligatures w14:val="none"/>
        </w:rPr>
        <w:t>officiële diagnose</w:t>
      </w:r>
      <w:r w:rsidRPr="00D06EBA">
        <w:rPr>
          <w:rFonts w:ascii="Times New Roman" w:eastAsia="Times New Roman" w:hAnsi="Times New Roman" w:cs="Times New Roman"/>
          <w:kern w:val="0"/>
          <w:lang w:val="nl-BE"/>
          <w14:ligatures w14:val="none"/>
        </w:rPr>
        <w:t xml:space="preserve"> en een even grote groep neemt </w:t>
      </w:r>
      <w:r w:rsidRPr="00D06EBA">
        <w:rPr>
          <w:rFonts w:ascii="Times New Roman" w:eastAsia="Times New Roman" w:hAnsi="Times New Roman" w:cs="Times New Roman"/>
          <w:b/>
          <w:bCs/>
          <w:kern w:val="0"/>
          <w:lang w:val="nl-BE"/>
          <w14:ligatures w14:val="none"/>
        </w:rPr>
        <w:t>preventieve medicatie</w:t>
      </w:r>
      <w:r w:rsidRPr="00D06EBA">
        <w:rPr>
          <w:rFonts w:ascii="Times New Roman" w:eastAsia="Times New Roman" w:hAnsi="Times New Roman" w:cs="Times New Roman"/>
          <w:kern w:val="0"/>
          <w:lang w:val="nl-BE"/>
          <w14:ligatures w14:val="none"/>
        </w:rPr>
        <w:t>.</w:t>
      </w:r>
    </w:p>
    <w:p w14:paraId="6E67A7A3" w14:textId="77777777" w:rsidR="00D06EBA" w:rsidRPr="00D06EBA" w:rsidRDefault="00D06EBA" w:rsidP="00D06EBA">
      <w:pPr>
        <w:rPr>
          <w:rFonts w:ascii="Times New Roman" w:eastAsia="Times New Roman" w:hAnsi="Times New Roman" w:cs="Times New Roman"/>
          <w:kern w:val="0"/>
          <w:lang w:val="nl-BE"/>
          <w14:ligatures w14:val="none"/>
        </w:rPr>
      </w:pPr>
      <w:r w:rsidRPr="00D06EBA">
        <w:rPr>
          <w:rFonts w:ascii="Times New Roman" w:eastAsia="Times New Roman" w:hAnsi="Times New Roman" w:cs="Times New Roman"/>
          <w:kern w:val="0"/>
          <w:lang w:val="nl-BE"/>
          <w14:ligatures w14:val="none"/>
        </w:rPr>
        <w:t xml:space="preserve">Voor heel wat mensen blijft hoofdpijn niet zonder gevolgen. </w:t>
      </w:r>
      <w:r w:rsidRPr="00D06EBA">
        <w:rPr>
          <w:rFonts w:ascii="Times New Roman" w:eastAsia="Times New Roman" w:hAnsi="Times New Roman" w:cs="Times New Roman"/>
          <w:b/>
          <w:bCs/>
          <w:kern w:val="0"/>
          <w:lang w:val="nl-BE"/>
          <w14:ligatures w14:val="none"/>
        </w:rPr>
        <w:t>1 op de 5</w:t>
      </w:r>
      <w:r w:rsidRPr="00D06EBA">
        <w:rPr>
          <w:rFonts w:ascii="Times New Roman" w:eastAsia="Times New Roman" w:hAnsi="Times New Roman" w:cs="Times New Roman"/>
          <w:kern w:val="0"/>
          <w:lang w:val="nl-BE"/>
          <w14:ligatures w14:val="none"/>
        </w:rPr>
        <w:t xml:space="preserve"> geeft aan dat de klachten een duidelijke impact hebben op het dagelijkse leven en/of de professionele loopbaan. Bij mensen met migraine stijgt dat aandeel naar </w:t>
      </w:r>
      <w:r w:rsidRPr="00D06EBA">
        <w:rPr>
          <w:rFonts w:ascii="Times New Roman" w:eastAsia="Times New Roman" w:hAnsi="Times New Roman" w:cs="Times New Roman"/>
          <w:b/>
          <w:bCs/>
          <w:kern w:val="0"/>
          <w:lang w:val="nl-BE"/>
          <w14:ligatures w14:val="none"/>
        </w:rPr>
        <w:t>meer dan de helft</w:t>
      </w:r>
      <w:r w:rsidRPr="00D06EBA">
        <w:rPr>
          <w:rFonts w:ascii="Times New Roman" w:eastAsia="Times New Roman" w:hAnsi="Times New Roman" w:cs="Times New Roman"/>
          <w:kern w:val="0"/>
          <w:lang w:val="nl-BE"/>
          <w14:ligatures w14:val="none"/>
        </w:rPr>
        <w:t>.</w:t>
      </w:r>
    </w:p>
    <w:p w14:paraId="1996FB1F" w14:textId="77777777" w:rsidR="00D06EBA" w:rsidRPr="00D06EBA" w:rsidRDefault="00D06EBA" w:rsidP="00D06EBA">
      <w:pPr>
        <w:rPr>
          <w:rFonts w:ascii="Times New Roman" w:eastAsia="Times New Roman" w:hAnsi="Times New Roman" w:cs="Times New Roman"/>
          <w:kern w:val="0"/>
          <w:lang w:val="nl-BE"/>
          <w14:ligatures w14:val="none"/>
        </w:rPr>
      </w:pPr>
      <w:r w:rsidRPr="00D06EBA">
        <w:rPr>
          <w:rFonts w:ascii="Times New Roman" w:eastAsia="Times New Roman" w:hAnsi="Times New Roman" w:cs="Times New Roman"/>
          <w:kern w:val="0"/>
          <w:lang w:val="nl-BE"/>
          <w14:ligatures w14:val="none"/>
        </w:rPr>
        <w:t xml:space="preserve">Wat de triggers betreft, geven Vlamingen zelf aan dat </w:t>
      </w:r>
      <w:r w:rsidRPr="00D06EBA">
        <w:rPr>
          <w:rFonts w:ascii="Times New Roman" w:eastAsia="Times New Roman" w:hAnsi="Times New Roman" w:cs="Times New Roman"/>
          <w:b/>
          <w:bCs/>
          <w:kern w:val="0"/>
          <w:lang w:val="nl-BE"/>
          <w14:ligatures w14:val="none"/>
        </w:rPr>
        <w:t>vermoeidheid (46%)</w:t>
      </w:r>
      <w:r w:rsidRPr="00D06EBA">
        <w:rPr>
          <w:rFonts w:ascii="Times New Roman" w:eastAsia="Times New Roman" w:hAnsi="Times New Roman" w:cs="Times New Roman"/>
          <w:kern w:val="0"/>
          <w:lang w:val="nl-BE"/>
          <w14:ligatures w14:val="none"/>
        </w:rPr>
        <w:t xml:space="preserve">, </w:t>
      </w:r>
      <w:r w:rsidRPr="00D06EBA">
        <w:rPr>
          <w:rFonts w:ascii="Times New Roman" w:eastAsia="Times New Roman" w:hAnsi="Times New Roman" w:cs="Times New Roman"/>
          <w:b/>
          <w:bCs/>
          <w:kern w:val="0"/>
          <w:lang w:val="nl-BE"/>
          <w14:ligatures w14:val="none"/>
        </w:rPr>
        <w:t>stress (45%)</w:t>
      </w:r>
      <w:r w:rsidRPr="00D06EBA">
        <w:rPr>
          <w:rFonts w:ascii="Times New Roman" w:eastAsia="Times New Roman" w:hAnsi="Times New Roman" w:cs="Times New Roman"/>
          <w:kern w:val="0"/>
          <w:lang w:val="nl-BE"/>
          <w14:ligatures w14:val="none"/>
        </w:rPr>
        <w:t xml:space="preserve"> en </w:t>
      </w:r>
      <w:r w:rsidRPr="00D06EBA">
        <w:rPr>
          <w:rFonts w:ascii="Times New Roman" w:eastAsia="Times New Roman" w:hAnsi="Times New Roman" w:cs="Times New Roman"/>
          <w:b/>
          <w:bCs/>
          <w:kern w:val="0"/>
          <w:lang w:val="nl-BE"/>
          <w14:ligatures w14:val="none"/>
        </w:rPr>
        <w:t>slaaptekort (32%)</w:t>
      </w:r>
      <w:r w:rsidRPr="00D06EBA">
        <w:rPr>
          <w:rFonts w:ascii="Times New Roman" w:eastAsia="Times New Roman" w:hAnsi="Times New Roman" w:cs="Times New Roman"/>
          <w:kern w:val="0"/>
          <w:lang w:val="nl-BE"/>
          <w14:ligatures w14:val="none"/>
        </w:rPr>
        <w:t xml:space="preserve"> de belangrijkste oorzaken zijn. Bij migraine- en spanningshoofdpijnpatiënten liggen deze percentages zelfs nog hoger. Andere factoren zoals fel licht, lawaai, slechte luchtkwaliteit en langdurig schermgebruik spelen ook een rol — vooral op de werkvloer.</w:t>
      </w:r>
    </w:p>
    <w:p w14:paraId="502CA51C" w14:textId="77777777" w:rsidR="00D06EBA" w:rsidRPr="00D06EBA" w:rsidRDefault="00D06EBA" w:rsidP="00D06EBA">
      <w:pPr>
        <w:rPr>
          <w:rFonts w:ascii="Times New Roman" w:eastAsia="Times New Roman" w:hAnsi="Times New Roman" w:cs="Times New Roman"/>
          <w:kern w:val="0"/>
          <w:lang w:val="nl-BE"/>
          <w14:ligatures w14:val="none"/>
        </w:rPr>
      </w:pPr>
      <w:r w:rsidRPr="00D06EBA">
        <w:rPr>
          <w:rFonts w:ascii="Times New Roman" w:eastAsia="Times New Roman" w:hAnsi="Times New Roman" w:cs="Times New Roman"/>
          <w:kern w:val="0"/>
          <w:lang w:val="nl-BE"/>
          <w14:ligatures w14:val="none"/>
        </w:rPr>
        <w:t xml:space="preserve">Wanneer we de cijfers uitsplitsen, wordt het pas echt alarmerend. </w:t>
      </w:r>
      <w:r w:rsidRPr="00D06EBA">
        <w:rPr>
          <w:rFonts w:ascii="Times New Roman" w:eastAsia="Times New Roman" w:hAnsi="Times New Roman" w:cs="Times New Roman"/>
          <w:b/>
          <w:bCs/>
          <w:kern w:val="0"/>
          <w:lang w:val="nl-BE"/>
          <w14:ligatures w14:val="none"/>
        </w:rPr>
        <w:t>Vrouwen geven systematisch vaker aan hoofdpijn te ervaren dan mannen</w:t>
      </w:r>
      <w:r w:rsidRPr="00D06EBA">
        <w:rPr>
          <w:rFonts w:ascii="Times New Roman" w:eastAsia="Times New Roman" w:hAnsi="Times New Roman" w:cs="Times New Roman"/>
          <w:kern w:val="0"/>
          <w:lang w:val="nl-BE"/>
          <w14:ligatures w14:val="none"/>
        </w:rPr>
        <w:t xml:space="preserve">, zowel in frequentie als intensiteit. Zo heeft een kwart van de vrouwen wekelijks hoofdpijn, en </w:t>
      </w:r>
      <w:r w:rsidRPr="00D06EBA">
        <w:rPr>
          <w:rFonts w:ascii="Times New Roman" w:eastAsia="Times New Roman" w:hAnsi="Times New Roman" w:cs="Times New Roman"/>
          <w:b/>
          <w:bCs/>
          <w:kern w:val="0"/>
          <w:lang w:val="nl-BE"/>
          <w14:ligatures w14:val="none"/>
        </w:rPr>
        <w:t>5% zelfs bijna dagelijks</w:t>
      </w:r>
      <w:r w:rsidRPr="00D06EBA">
        <w:rPr>
          <w:rFonts w:ascii="Times New Roman" w:eastAsia="Times New Roman" w:hAnsi="Times New Roman" w:cs="Times New Roman"/>
          <w:kern w:val="0"/>
          <w:lang w:val="nl-BE"/>
          <w14:ligatures w14:val="none"/>
        </w:rPr>
        <w:t>. Ook het aandeel vrouwen dat hun klachten als ‘structureel’ beschrijft (zoals migraine) ligt beduidend hoger dan bij mannen.</w:t>
      </w:r>
    </w:p>
    <w:p w14:paraId="02D809B7" w14:textId="77777777" w:rsidR="00034FED" w:rsidRDefault="00D06EBA" w:rsidP="00D06EBA">
      <w:pPr>
        <w:rPr>
          <w:rFonts w:ascii="Times New Roman" w:eastAsia="Times New Roman" w:hAnsi="Times New Roman" w:cs="Times New Roman"/>
          <w:kern w:val="0"/>
          <w:lang w:val="nl-BE"/>
          <w14:ligatures w14:val="none"/>
        </w:rPr>
      </w:pPr>
      <w:r w:rsidRPr="00D06EBA">
        <w:rPr>
          <w:rFonts w:ascii="Times New Roman" w:eastAsia="Times New Roman" w:hAnsi="Times New Roman" w:cs="Times New Roman"/>
          <w:kern w:val="0"/>
          <w:lang w:val="nl-BE"/>
          <w14:ligatures w14:val="none"/>
        </w:rPr>
        <w:t xml:space="preserve">Binnen die bredere groep vrouwen springen </w:t>
      </w:r>
      <w:r w:rsidRPr="00D06EBA">
        <w:rPr>
          <w:rFonts w:ascii="Times New Roman" w:eastAsia="Times New Roman" w:hAnsi="Times New Roman" w:cs="Times New Roman"/>
          <w:b/>
          <w:bCs/>
          <w:kern w:val="0"/>
          <w:lang w:val="nl-BE"/>
          <w14:ligatures w14:val="none"/>
        </w:rPr>
        <w:t>jonge vrouwen onder de 35 jaar</w:t>
      </w:r>
      <w:r w:rsidRPr="00D06EBA">
        <w:rPr>
          <w:rFonts w:ascii="Times New Roman" w:eastAsia="Times New Roman" w:hAnsi="Times New Roman" w:cs="Times New Roman"/>
          <w:kern w:val="0"/>
          <w:lang w:val="nl-BE"/>
          <w14:ligatures w14:val="none"/>
        </w:rPr>
        <w:t xml:space="preserve"> er nog extra uit. In die groep geeft </w:t>
      </w:r>
      <w:r w:rsidRPr="00D06EBA">
        <w:rPr>
          <w:rFonts w:ascii="Times New Roman" w:eastAsia="Times New Roman" w:hAnsi="Times New Roman" w:cs="Times New Roman"/>
          <w:b/>
          <w:bCs/>
          <w:kern w:val="0"/>
          <w:lang w:val="nl-BE"/>
          <w14:ligatures w14:val="none"/>
        </w:rPr>
        <w:t>70% aan meerdere keren per maand</w:t>
      </w:r>
      <w:r w:rsidRPr="00D06EBA">
        <w:rPr>
          <w:rFonts w:ascii="Times New Roman" w:eastAsia="Times New Roman" w:hAnsi="Times New Roman" w:cs="Times New Roman"/>
          <w:kern w:val="0"/>
          <w:lang w:val="nl-BE"/>
          <w14:ligatures w14:val="none"/>
        </w:rPr>
        <w:t xml:space="preserve"> hoofdpijn te hebben. </w:t>
      </w:r>
      <w:r w:rsidRPr="00D06EBA">
        <w:rPr>
          <w:rFonts w:ascii="Times New Roman" w:eastAsia="Times New Roman" w:hAnsi="Times New Roman" w:cs="Times New Roman"/>
          <w:b/>
          <w:bCs/>
          <w:kern w:val="0"/>
          <w:lang w:val="nl-BE"/>
          <w14:ligatures w14:val="none"/>
        </w:rPr>
        <w:t>1 op de 3 jongere vrouwen</w:t>
      </w:r>
      <w:r w:rsidRPr="00D06EBA">
        <w:rPr>
          <w:rFonts w:ascii="Times New Roman" w:eastAsia="Times New Roman" w:hAnsi="Times New Roman" w:cs="Times New Roman"/>
          <w:kern w:val="0"/>
          <w:lang w:val="nl-BE"/>
          <w14:ligatures w14:val="none"/>
        </w:rPr>
        <w:t xml:space="preserve"> kampt met migraine, tegenover 14% van de mannen in dezelfde leeftijdscategorie.</w:t>
      </w:r>
    </w:p>
    <w:p w14:paraId="5BC6FCA3" w14:textId="4A141520" w:rsidR="00D06EBA" w:rsidRDefault="00D06EBA" w:rsidP="00D06EBA">
      <w:pPr>
        <w:rPr>
          <w:rFonts w:ascii="Times New Roman" w:eastAsia="Times New Roman" w:hAnsi="Times New Roman" w:cs="Times New Roman"/>
          <w:kern w:val="0"/>
          <w:lang w:val="nl-BE"/>
          <w14:ligatures w14:val="none"/>
        </w:rPr>
      </w:pPr>
      <w:r w:rsidRPr="00D06EBA">
        <w:rPr>
          <w:rFonts w:ascii="Times New Roman" w:eastAsia="Times New Roman" w:hAnsi="Times New Roman" w:cs="Times New Roman"/>
          <w:kern w:val="0"/>
          <w:lang w:val="nl-BE"/>
          <w14:ligatures w14:val="none"/>
        </w:rPr>
        <w:lastRenderedPageBreak/>
        <w:t xml:space="preserve">En bij </w:t>
      </w:r>
      <w:r w:rsidRPr="00D06EBA">
        <w:rPr>
          <w:rFonts w:ascii="Times New Roman" w:eastAsia="Times New Roman" w:hAnsi="Times New Roman" w:cs="Times New Roman"/>
          <w:b/>
          <w:bCs/>
          <w:kern w:val="0"/>
          <w:lang w:val="nl-BE"/>
          <w14:ligatures w14:val="none"/>
        </w:rPr>
        <w:t>studenten</w:t>
      </w:r>
      <w:r w:rsidRPr="00D06EBA">
        <w:rPr>
          <w:rFonts w:ascii="Times New Roman" w:eastAsia="Times New Roman" w:hAnsi="Times New Roman" w:cs="Times New Roman"/>
          <w:kern w:val="0"/>
          <w:lang w:val="nl-BE"/>
          <w14:ligatures w14:val="none"/>
        </w:rPr>
        <w:t xml:space="preserve"> ligt de frequentie nóg hoger: 67% </w:t>
      </w:r>
      <w:r w:rsidR="00034FED">
        <w:rPr>
          <w:rFonts w:ascii="Times New Roman" w:eastAsia="Times New Roman" w:hAnsi="Times New Roman" w:cs="Times New Roman"/>
          <w:kern w:val="0"/>
          <w:lang w:val="nl-BE"/>
          <w14:ligatures w14:val="none"/>
        </w:rPr>
        <w:t xml:space="preserve">van de ondervraagde studenten </w:t>
      </w:r>
      <w:r w:rsidRPr="00D06EBA">
        <w:rPr>
          <w:rFonts w:ascii="Times New Roman" w:eastAsia="Times New Roman" w:hAnsi="Times New Roman" w:cs="Times New Roman"/>
          <w:kern w:val="0"/>
          <w:lang w:val="nl-BE"/>
          <w14:ligatures w14:val="none"/>
        </w:rPr>
        <w:t>meldt meermaals per maand hoofdpijn, 46% wekelijks en 26% zelfs meerdere dagen per week.</w:t>
      </w:r>
      <w:r w:rsidR="00034FED">
        <w:rPr>
          <w:rFonts w:ascii="Times New Roman" w:eastAsia="Times New Roman" w:hAnsi="Times New Roman" w:cs="Times New Roman"/>
          <w:kern w:val="0"/>
          <w:lang w:val="nl-BE"/>
          <w14:ligatures w14:val="none"/>
        </w:rPr>
        <w:t xml:space="preserve"> Het is dus een probleem dat ook jongeren en jongvolwassenen treft.</w:t>
      </w:r>
    </w:p>
    <w:p w14:paraId="7BD6CE68" w14:textId="4C6BF575" w:rsidR="00D06EBA" w:rsidRPr="00D06EBA" w:rsidRDefault="00D06EBA" w:rsidP="00D06EBA">
      <w:pPr>
        <w:rPr>
          <w:rFonts w:ascii="Times New Roman" w:eastAsia="Times New Roman" w:hAnsi="Times New Roman" w:cs="Times New Roman"/>
          <w:kern w:val="0"/>
          <w:lang w:val="nl-BE"/>
          <w14:ligatures w14:val="none"/>
        </w:rPr>
      </w:pPr>
      <w:r w:rsidRPr="00D06EBA">
        <w:rPr>
          <w:rFonts w:ascii="Times New Roman" w:eastAsia="Times New Roman" w:hAnsi="Times New Roman" w:cs="Times New Roman"/>
          <w:kern w:val="0"/>
          <w:lang w:val="nl-BE"/>
          <w14:ligatures w14:val="none"/>
        </w:rPr>
        <w:t>Hoofdpijn is dus geen zeldzame klacht, maar een wijdverspreid probleem met aanzienlijke gevolgen — niet alleen voor het welzijn van individuen, maar ook voor de productiviteit op de werkvloer. Toch blijft de problematiek vaak onderbelicht, zeker binnen organisaties. De realiteit is dat hoofdpijn te vaak wordt verzwegen, verbeten of ‘overleefd’, met beperkte structurele ondersteuning.</w:t>
      </w:r>
    </w:p>
    <w:p w14:paraId="33B5F3A5" w14:textId="3C806C60" w:rsidR="00D06EBA" w:rsidRPr="00D06EBA" w:rsidRDefault="00D06EBA" w:rsidP="00D06EBA">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bCs/>
          <w:kern w:val="0"/>
          <w:lang w:val="nl-BE"/>
          <w14:ligatures w14:val="none"/>
        </w:rPr>
      </w:pPr>
      <w:r w:rsidRPr="00D06EBA">
        <w:rPr>
          <w:rFonts w:ascii="Times New Roman" w:eastAsia="Times New Roman" w:hAnsi="Times New Roman" w:cs="Times New Roman"/>
          <w:b/>
          <w:bCs/>
          <w:i/>
          <w:iCs/>
          <w:kern w:val="0"/>
          <w:lang w:val="nl-BE"/>
          <w14:ligatures w14:val="none"/>
        </w:rPr>
        <w:t>“Het valt op hoe sterk hoofdpijn leeft bij jonge mensen, vooral bij vrouwen”</w:t>
      </w:r>
    </w:p>
    <w:p w14:paraId="6650DE60" w14:textId="77777777" w:rsidR="00D06EBA" w:rsidRPr="00D06EBA" w:rsidRDefault="00D06EBA" w:rsidP="00D06EBA">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kern w:val="0"/>
          <w:lang w:val="nl-BE"/>
          <w14:ligatures w14:val="none"/>
        </w:rPr>
      </w:pPr>
      <w:r w:rsidRPr="00D06EBA">
        <w:rPr>
          <w:rFonts w:ascii="Times New Roman" w:eastAsia="Times New Roman" w:hAnsi="Times New Roman" w:cs="Times New Roman"/>
          <w:kern w:val="0"/>
          <w:lang w:val="nl-BE"/>
          <w14:ligatures w14:val="none"/>
        </w:rPr>
        <w:t>Hans Verhoeven, onderzoeker bij iVOX, noemt de cijfers “zorgwekkend én verhelderend”:</w:t>
      </w:r>
    </w:p>
    <w:p w14:paraId="476FF61F" w14:textId="77777777" w:rsidR="00D06EBA" w:rsidRPr="00D06EBA" w:rsidRDefault="00D06EBA" w:rsidP="00D06EBA">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kern w:val="0"/>
          <w:lang w:val="nl-BE"/>
          <w14:ligatures w14:val="none"/>
        </w:rPr>
      </w:pPr>
      <w:r w:rsidRPr="00D06EBA">
        <w:rPr>
          <w:rFonts w:ascii="Times New Roman" w:eastAsia="Times New Roman" w:hAnsi="Times New Roman" w:cs="Times New Roman"/>
          <w:i/>
          <w:iCs/>
          <w:kern w:val="0"/>
          <w:lang w:val="nl-BE"/>
          <w14:ligatures w14:val="none"/>
        </w:rPr>
        <w:t>“We zien een opvallend hoge prevalentie van hoofdpijn en migraine bij jonge mensen, vooral bij vrouwen onder de 35. Dat heeft deels met levensstijl te maken, maar hormonale schommelingen spelen zeker ook een rol. Opvallend is dat deze groep zich zelden laat onderzoeken — laat staan dat ze op het werk steun of aanpassingen ervaren.”</w:t>
      </w:r>
    </w:p>
    <w:p w14:paraId="7FF98D98" w14:textId="77777777" w:rsidR="00E947DD" w:rsidRDefault="00E947DD" w:rsidP="00D06EBA">
      <w:pPr>
        <w:rPr>
          <w:rFonts w:ascii="Times New Roman" w:eastAsia="Times New Roman" w:hAnsi="Times New Roman" w:cs="Times New Roman"/>
          <w:b/>
          <w:bCs/>
          <w:kern w:val="0"/>
          <w:lang w:val="nl-BE"/>
          <w14:ligatures w14:val="none"/>
        </w:rPr>
      </w:pPr>
    </w:p>
    <w:p w14:paraId="51D4CB3D" w14:textId="5701ED4D" w:rsidR="00D06EBA" w:rsidRPr="00D06EBA" w:rsidRDefault="00D06EBA" w:rsidP="00D06EBA">
      <w:pPr>
        <w:rPr>
          <w:rFonts w:ascii="Times New Roman" w:eastAsia="Times New Roman" w:hAnsi="Times New Roman" w:cs="Times New Roman"/>
          <w:b/>
          <w:bCs/>
          <w:kern w:val="0"/>
          <w:sz w:val="32"/>
          <w:szCs w:val="32"/>
          <w:lang w:val="nl-BE"/>
          <w14:ligatures w14:val="none"/>
        </w:rPr>
      </w:pPr>
      <w:r w:rsidRPr="00D06EBA">
        <w:rPr>
          <w:rFonts w:ascii="Times New Roman" w:eastAsia="Times New Roman" w:hAnsi="Times New Roman" w:cs="Times New Roman"/>
          <w:b/>
          <w:bCs/>
          <w:kern w:val="0"/>
          <w:sz w:val="32"/>
          <w:szCs w:val="32"/>
          <w:lang w:val="nl-BE"/>
          <w14:ligatures w14:val="none"/>
        </w:rPr>
        <w:t>Hoofdpijn op het werk: vaak genegeerd, zelden erkend</w:t>
      </w:r>
    </w:p>
    <w:p w14:paraId="6B85C5B0" w14:textId="41121188" w:rsidR="00D06EBA" w:rsidRPr="00D06EBA" w:rsidRDefault="00D06EBA" w:rsidP="00D06EBA">
      <w:pPr>
        <w:rPr>
          <w:rFonts w:ascii="Times New Roman" w:eastAsia="Times New Roman" w:hAnsi="Times New Roman" w:cs="Times New Roman"/>
          <w:kern w:val="0"/>
          <w:lang w:val="nl-BE"/>
          <w14:ligatures w14:val="none"/>
        </w:rPr>
      </w:pPr>
      <w:r w:rsidRPr="00D06EBA">
        <w:rPr>
          <w:rFonts w:ascii="Times New Roman" w:eastAsia="Times New Roman" w:hAnsi="Times New Roman" w:cs="Times New Roman"/>
          <w:kern w:val="0"/>
          <w:lang w:val="nl-BE"/>
          <w14:ligatures w14:val="none"/>
        </w:rPr>
        <w:t>Ook op de werkvloer laat hoofdpijn zich duidelijk voelen. Maar in plaats van begrip of ondersteuning, botsen werknemers vaak op stilzwijgen — zowel van zichzelf als van hun omgeving. Hoofdpijn wordt nog te vaak gezien als iets banaals, iets dat je maar “even moet negeren” of “doorbijten”.</w:t>
      </w:r>
      <w:r w:rsidR="00034FED">
        <w:rPr>
          <w:rFonts w:ascii="Times New Roman" w:eastAsia="Times New Roman" w:hAnsi="Times New Roman" w:cs="Times New Roman"/>
          <w:kern w:val="0"/>
          <w:lang w:val="nl-BE"/>
          <w14:ligatures w14:val="none"/>
        </w:rPr>
        <w:t xml:space="preserve"> Een attitudeverandering bij werkgevers dringt zich op.</w:t>
      </w:r>
    </w:p>
    <w:p w14:paraId="05FDEBAD" w14:textId="50B92618" w:rsidR="00D06EBA" w:rsidRPr="00D06EBA" w:rsidRDefault="00D06EBA" w:rsidP="00D06EBA">
      <w:pPr>
        <w:rPr>
          <w:rFonts w:ascii="Times New Roman" w:eastAsia="Times New Roman" w:hAnsi="Times New Roman" w:cs="Times New Roman"/>
          <w:kern w:val="0"/>
          <w:lang w:val="nl-BE"/>
          <w14:ligatures w14:val="none"/>
        </w:rPr>
      </w:pPr>
      <w:r w:rsidRPr="00D06EBA">
        <w:rPr>
          <w:rFonts w:ascii="Times New Roman" w:eastAsia="Times New Roman" w:hAnsi="Times New Roman" w:cs="Times New Roman"/>
          <w:kern w:val="0"/>
          <w:lang w:val="nl-BE"/>
          <w14:ligatures w14:val="none"/>
        </w:rPr>
        <w:t xml:space="preserve">Uit het onderzoek blijkt </w:t>
      </w:r>
      <w:r w:rsidR="00034FED">
        <w:rPr>
          <w:rFonts w:ascii="Times New Roman" w:eastAsia="Times New Roman" w:hAnsi="Times New Roman" w:cs="Times New Roman"/>
          <w:kern w:val="0"/>
          <w:lang w:val="nl-BE"/>
          <w14:ligatures w14:val="none"/>
        </w:rPr>
        <w:t xml:space="preserve">immers </w:t>
      </w:r>
      <w:r w:rsidRPr="00D06EBA">
        <w:rPr>
          <w:rFonts w:ascii="Times New Roman" w:eastAsia="Times New Roman" w:hAnsi="Times New Roman" w:cs="Times New Roman"/>
          <w:kern w:val="0"/>
          <w:lang w:val="nl-BE"/>
          <w14:ligatures w14:val="none"/>
        </w:rPr>
        <w:t xml:space="preserve">dat </w:t>
      </w:r>
      <w:r w:rsidRPr="00D06EBA">
        <w:rPr>
          <w:rFonts w:ascii="Times New Roman" w:eastAsia="Times New Roman" w:hAnsi="Times New Roman" w:cs="Times New Roman"/>
          <w:b/>
          <w:bCs/>
          <w:kern w:val="0"/>
          <w:lang w:val="nl-BE"/>
          <w14:ligatures w14:val="none"/>
        </w:rPr>
        <w:t>drie op de vier werkenden met structurele hoofdpijnklachten zich op het werk anders voordoen dan ze zich voelen</w:t>
      </w:r>
      <w:r w:rsidRPr="00D06EBA">
        <w:rPr>
          <w:rFonts w:ascii="Times New Roman" w:eastAsia="Times New Roman" w:hAnsi="Times New Roman" w:cs="Times New Roman"/>
          <w:kern w:val="0"/>
          <w:lang w:val="nl-BE"/>
          <w14:ligatures w14:val="none"/>
        </w:rPr>
        <w:t xml:space="preserve">. Ze maskeren hun pijn, nemen medicatie en blijven functioneren alsof er niets aan de hand is. </w:t>
      </w:r>
      <w:r w:rsidRPr="00D06EBA">
        <w:rPr>
          <w:rFonts w:ascii="Times New Roman" w:eastAsia="Times New Roman" w:hAnsi="Times New Roman" w:cs="Times New Roman"/>
          <w:b/>
          <w:bCs/>
          <w:kern w:val="0"/>
          <w:lang w:val="nl-BE"/>
          <w14:ligatures w14:val="none"/>
        </w:rPr>
        <w:t>Meer dan 80% werkt door bij hoofdpijn</w:t>
      </w:r>
      <w:r w:rsidRPr="00D06EBA">
        <w:rPr>
          <w:rFonts w:ascii="Times New Roman" w:eastAsia="Times New Roman" w:hAnsi="Times New Roman" w:cs="Times New Roman"/>
          <w:kern w:val="0"/>
          <w:lang w:val="nl-BE"/>
          <w14:ligatures w14:val="none"/>
        </w:rPr>
        <w:t>, al dan niet geholpen door pijnstillers. Voor velen is het een manier om mee te draaien in een drukke werkomgeving, waar presteren de norm is.</w:t>
      </w:r>
    </w:p>
    <w:p w14:paraId="7946ED56" w14:textId="77777777" w:rsidR="00D06EBA" w:rsidRPr="00D06EBA" w:rsidRDefault="00D06EBA" w:rsidP="00D06EBA">
      <w:pPr>
        <w:rPr>
          <w:rFonts w:ascii="Times New Roman" w:eastAsia="Times New Roman" w:hAnsi="Times New Roman" w:cs="Times New Roman"/>
          <w:kern w:val="0"/>
          <w:lang w:val="nl-BE"/>
          <w14:ligatures w14:val="none"/>
        </w:rPr>
      </w:pPr>
      <w:r w:rsidRPr="00D06EBA">
        <w:rPr>
          <w:rFonts w:ascii="Times New Roman" w:eastAsia="Times New Roman" w:hAnsi="Times New Roman" w:cs="Times New Roman"/>
          <w:kern w:val="0"/>
          <w:lang w:val="nl-BE"/>
          <w14:ligatures w14:val="none"/>
        </w:rPr>
        <w:t xml:space="preserve">Tegelijkertijd blijkt dat </w:t>
      </w:r>
      <w:r w:rsidRPr="00D06EBA">
        <w:rPr>
          <w:rFonts w:ascii="Times New Roman" w:eastAsia="Times New Roman" w:hAnsi="Times New Roman" w:cs="Times New Roman"/>
          <w:b/>
          <w:bCs/>
          <w:kern w:val="0"/>
          <w:lang w:val="nl-BE"/>
          <w14:ligatures w14:val="none"/>
        </w:rPr>
        <w:t>slechts één op de vijf collega’s of leidinggevenden op de hoogte is</w:t>
      </w:r>
      <w:r w:rsidRPr="00D06EBA">
        <w:rPr>
          <w:rFonts w:ascii="Times New Roman" w:eastAsia="Times New Roman" w:hAnsi="Times New Roman" w:cs="Times New Roman"/>
          <w:kern w:val="0"/>
          <w:lang w:val="nl-BE"/>
          <w14:ligatures w14:val="none"/>
        </w:rPr>
        <w:t xml:space="preserve"> van de hoofdpijnproblematiek bij iemand in het team. De meerderheid houdt het liever stil — uit schaamte, loyaliteit of angst om als zwak of onbetrouwbaar over te komen. Nochtans zou openheid net kunnen leiden tot meer begrip én betere ondersteuning.</w:t>
      </w:r>
    </w:p>
    <w:p w14:paraId="310C03DD" w14:textId="372DEB50" w:rsidR="00D06EBA" w:rsidRPr="00D06EBA" w:rsidRDefault="00D06EBA" w:rsidP="00D06EBA">
      <w:pPr>
        <w:rPr>
          <w:rFonts w:ascii="Times New Roman" w:eastAsia="Times New Roman" w:hAnsi="Times New Roman" w:cs="Times New Roman"/>
          <w:kern w:val="0"/>
          <w:lang w:val="nl-BE"/>
          <w14:ligatures w14:val="none"/>
        </w:rPr>
      </w:pPr>
      <w:r w:rsidRPr="00D06EBA">
        <w:rPr>
          <w:rFonts w:ascii="Times New Roman" w:eastAsia="Times New Roman" w:hAnsi="Times New Roman" w:cs="Times New Roman"/>
          <w:kern w:val="0"/>
          <w:lang w:val="nl-BE"/>
          <w14:ligatures w14:val="none"/>
        </w:rPr>
        <w:t xml:space="preserve">De gevolgen blijven niet uit. Bij mensen met migraine zegt </w:t>
      </w:r>
      <w:r w:rsidRPr="00D06EBA">
        <w:rPr>
          <w:rFonts w:ascii="Times New Roman" w:eastAsia="Times New Roman" w:hAnsi="Times New Roman" w:cs="Times New Roman"/>
          <w:b/>
          <w:bCs/>
          <w:kern w:val="0"/>
          <w:lang w:val="nl-BE"/>
          <w14:ligatures w14:val="none"/>
        </w:rPr>
        <w:t>één op de drie</w:t>
      </w:r>
      <w:r w:rsidRPr="00D06EBA">
        <w:rPr>
          <w:rFonts w:ascii="Times New Roman" w:eastAsia="Times New Roman" w:hAnsi="Times New Roman" w:cs="Times New Roman"/>
          <w:kern w:val="0"/>
          <w:lang w:val="nl-BE"/>
          <w14:ligatures w14:val="none"/>
        </w:rPr>
        <w:t xml:space="preserve"> dat de hoofdpijn hun loopbaan beïnvloedt. Het gaat dan niet alleen over ziekteverzuim, maar ook over </w:t>
      </w:r>
      <w:proofErr w:type="spellStart"/>
      <w:r w:rsidRPr="00D06EBA">
        <w:rPr>
          <w:rFonts w:ascii="Times New Roman" w:eastAsia="Times New Roman" w:hAnsi="Times New Roman" w:cs="Times New Roman"/>
          <w:b/>
          <w:bCs/>
          <w:kern w:val="0"/>
          <w:lang w:val="nl-BE"/>
          <w14:ligatures w14:val="none"/>
        </w:rPr>
        <w:t>presenteïsme</w:t>
      </w:r>
      <w:proofErr w:type="spellEnd"/>
      <w:r w:rsidRPr="00D06EBA">
        <w:rPr>
          <w:rFonts w:ascii="Times New Roman" w:eastAsia="Times New Roman" w:hAnsi="Times New Roman" w:cs="Times New Roman"/>
          <w:kern w:val="0"/>
          <w:lang w:val="nl-BE"/>
          <w14:ligatures w14:val="none"/>
        </w:rPr>
        <w:t xml:space="preserve">: blijven werken terwijl men ziek is. Werknemers met migraine functioneren </w:t>
      </w:r>
      <w:r w:rsidR="009C7249">
        <w:rPr>
          <w:rFonts w:ascii="Times New Roman" w:eastAsia="Times New Roman" w:hAnsi="Times New Roman" w:cs="Times New Roman"/>
          <w:kern w:val="0"/>
          <w:lang w:val="nl-BE"/>
          <w14:ligatures w14:val="none"/>
        </w:rPr>
        <w:t xml:space="preserve">tijdens een aanval </w:t>
      </w:r>
      <w:r w:rsidRPr="00D06EBA">
        <w:rPr>
          <w:rFonts w:ascii="Times New Roman" w:eastAsia="Times New Roman" w:hAnsi="Times New Roman" w:cs="Times New Roman"/>
          <w:kern w:val="0"/>
          <w:lang w:val="nl-BE"/>
          <w14:ligatures w14:val="none"/>
        </w:rPr>
        <w:t>vaak onder hun normale niveau, hebben concentratieproblemen en zijn gevoeliger voor fouten of overbelasting. Op termijn leidt dit tot uitputting en zelfs uitval</w:t>
      </w:r>
      <w:r w:rsidR="009C7249">
        <w:rPr>
          <w:rFonts w:ascii="Times New Roman" w:eastAsia="Times New Roman" w:hAnsi="Times New Roman" w:cs="Times New Roman"/>
          <w:kern w:val="0"/>
          <w:lang w:val="nl-BE"/>
          <w14:ligatures w14:val="none"/>
        </w:rPr>
        <w:t xml:space="preserve"> of ontslag</w:t>
      </w:r>
      <w:r w:rsidRPr="00D06EBA">
        <w:rPr>
          <w:rFonts w:ascii="Times New Roman" w:eastAsia="Times New Roman" w:hAnsi="Times New Roman" w:cs="Times New Roman"/>
          <w:kern w:val="0"/>
          <w:lang w:val="nl-BE"/>
          <w14:ligatures w14:val="none"/>
        </w:rPr>
        <w:t>.</w:t>
      </w:r>
    </w:p>
    <w:p w14:paraId="34FD066F" w14:textId="77777777" w:rsidR="00D06EBA" w:rsidRPr="00D06EBA" w:rsidRDefault="00D06EBA" w:rsidP="00D06EBA">
      <w:pPr>
        <w:rPr>
          <w:rFonts w:ascii="Times New Roman" w:eastAsia="Times New Roman" w:hAnsi="Times New Roman" w:cs="Times New Roman"/>
          <w:kern w:val="0"/>
          <w:lang w:val="nl-BE"/>
          <w14:ligatures w14:val="none"/>
        </w:rPr>
      </w:pPr>
      <w:r w:rsidRPr="00D06EBA">
        <w:rPr>
          <w:rFonts w:ascii="Times New Roman" w:eastAsia="Times New Roman" w:hAnsi="Times New Roman" w:cs="Times New Roman"/>
          <w:kern w:val="0"/>
          <w:lang w:val="nl-BE"/>
          <w14:ligatures w14:val="none"/>
        </w:rPr>
        <w:t xml:space="preserve">Ook het herstel na een aanval is een probleem: </w:t>
      </w:r>
      <w:r w:rsidRPr="00D06EBA">
        <w:rPr>
          <w:rFonts w:ascii="Times New Roman" w:eastAsia="Times New Roman" w:hAnsi="Times New Roman" w:cs="Times New Roman"/>
          <w:b/>
          <w:bCs/>
          <w:kern w:val="0"/>
          <w:lang w:val="nl-BE"/>
          <w14:ligatures w14:val="none"/>
        </w:rPr>
        <w:t>slechts iets meer dan de helft</w:t>
      </w:r>
      <w:r w:rsidRPr="00D06EBA">
        <w:rPr>
          <w:rFonts w:ascii="Times New Roman" w:eastAsia="Times New Roman" w:hAnsi="Times New Roman" w:cs="Times New Roman"/>
          <w:kern w:val="0"/>
          <w:lang w:val="nl-BE"/>
          <w14:ligatures w14:val="none"/>
        </w:rPr>
        <w:t xml:space="preserve"> van de respondenten voelt zich voldoende hersteld om het werk opnieuw op te nemen. Vooral </w:t>
      </w:r>
      <w:r w:rsidRPr="00D06EBA">
        <w:rPr>
          <w:rFonts w:ascii="Times New Roman" w:eastAsia="Times New Roman" w:hAnsi="Times New Roman" w:cs="Times New Roman"/>
          <w:kern w:val="0"/>
          <w:lang w:val="nl-BE"/>
          <w14:ligatures w14:val="none"/>
        </w:rPr>
        <w:lastRenderedPageBreak/>
        <w:t>vrouwen geven aan dat ze terugkeren terwijl hun lichaam nog niet hersteld is — vaak bij gebrek aan alternatieven.</w:t>
      </w:r>
    </w:p>
    <w:p w14:paraId="69EC9F4C" w14:textId="77777777" w:rsidR="00D06EBA" w:rsidRDefault="00D06EBA" w:rsidP="00D06EBA">
      <w:pPr>
        <w:rPr>
          <w:rFonts w:ascii="Times New Roman" w:eastAsia="Times New Roman" w:hAnsi="Times New Roman" w:cs="Times New Roman"/>
          <w:kern w:val="0"/>
          <w:lang w:val="nl-BE"/>
          <w14:ligatures w14:val="none"/>
        </w:rPr>
      </w:pPr>
      <w:r w:rsidRPr="00D06EBA">
        <w:rPr>
          <w:rFonts w:ascii="Times New Roman" w:eastAsia="Times New Roman" w:hAnsi="Times New Roman" w:cs="Times New Roman"/>
          <w:kern w:val="0"/>
          <w:lang w:val="nl-BE"/>
          <w14:ligatures w14:val="none"/>
        </w:rPr>
        <w:t xml:space="preserve">Daarbovenop blijkt dat </w:t>
      </w:r>
      <w:r w:rsidRPr="00D06EBA">
        <w:rPr>
          <w:rFonts w:ascii="Times New Roman" w:eastAsia="Times New Roman" w:hAnsi="Times New Roman" w:cs="Times New Roman"/>
          <w:b/>
          <w:bCs/>
          <w:kern w:val="0"/>
          <w:lang w:val="nl-BE"/>
          <w14:ligatures w14:val="none"/>
        </w:rPr>
        <w:t>zes op de tien werkenden met hoofdpijnklachten vinden dat hun organisatie geen maatregelen neemt</w:t>
      </w:r>
      <w:r w:rsidRPr="00D06EBA">
        <w:rPr>
          <w:rFonts w:ascii="Times New Roman" w:eastAsia="Times New Roman" w:hAnsi="Times New Roman" w:cs="Times New Roman"/>
          <w:kern w:val="0"/>
          <w:lang w:val="nl-BE"/>
          <w14:ligatures w14:val="none"/>
        </w:rPr>
        <w:t xml:space="preserve"> om hoofdpijn aan te pakken. Maatregelen zoals rustruimtes, stille werkplekken, flexibele werkuren of aangepaste verlichting zijn in de meeste bedrijven nog niet ingeburgerd, terwijl de nood er wél is. </w:t>
      </w:r>
      <w:r w:rsidRPr="00D06EBA">
        <w:rPr>
          <w:rFonts w:ascii="Times New Roman" w:eastAsia="Times New Roman" w:hAnsi="Times New Roman" w:cs="Times New Roman"/>
          <w:b/>
          <w:bCs/>
          <w:kern w:val="0"/>
          <w:lang w:val="nl-BE"/>
          <w14:ligatures w14:val="none"/>
        </w:rPr>
        <w:t>Vrouwen geven bovendien vaker dan mannen aan</w:t>
      </w:r>
      <w:r w:rsidRPr="00D06EBA">
        <w:rPr>
          <w:rFonts w:ascii="Times New Roman" w:eastAsia="Times New Roman" w:hAnsi="Times New Roman" w:cs="Times New Roman"/>
          <w:kern w:val="0"/>
          <w:lang w:val="nl-BE"/>
          <w14:ligatures w14:val="none"/>
        </w:rPr>
        <w:t xml:space="preserve"> dat ze op weinig begrip kunnen rekenen.</w:t>
      </w:r>
    </w:p>
    <w:p w14:paraId="4C608C09" w14:textId="0F62EAE9" w:rsidR="00034FED" w:rsidRPr="00D06EBA" w:rsidRDefault="00034FED" w:rsidP="00D06EBA">
      <w:pPr>
        <w:rPr>
          <w:rFonts w:ascii="Times New Roman" w:eastAsia="Times New Roman" w:hAnsi="Times New Roman" w:cs="Times New Roman"/>
          <w:kern w:val="0"/>
          <w:lang w:val="nl-BE"/>
          <w14:ligatures w14:val="none"/>
        </w:rPr>
      </w:pPr>
      <w:r>
        <w:rPr>
          <w:rFonts w:ascii="Times New Roman" w:eastAsia="Times New Roman" w:hAnsi="Times New Roman" w:cs="Times New Roman"/>
          <w:kern w:val="0"/>
          <w:lang w:val="nl-BE"/>
          <w14:ligatures w14:val="none"/>
        </w:rPr>
        <w:t>De VZW Hoofd-</w:t>
      </w:r>
      <w:r w:rsidR="00554C3D">
        <w:rPr>
          <w:rFonts w:ascii="Times New Roman" w:eastAsia="Times New Roman" w:hAnsi="Times New Roman" w:cs="Times New Roman"/>
          <w:kern w:val="0"/>
          <w:lang w:val="nl-BE"/>
          <w14:ligatures w14:val="none"/>
        </w:rPr>
        <w:t>S</w:t>
      </w:r>
      <w:r>
        <w:rPr>
          <w:rFonts w:ascii="Times New Roman" w:eastAsia="Times New Roman" w:hAnsi="Times New Roman" w:cs="Times New Roman"/>
          <w:kern w:val="0"/>
          <w:lang w:val="nl-BE"/>
          <w14:ligatures w14:val="none"/>
        </w:rPr>
        <w:t>tuk roept daarom werkgevers op om na te denken over de rol die zij kunnen spelen en dat hoeft niet extreem moeilijk te zijn.</w:t>
      </w:r>
      <w:r w:rsidR="009C7249">
        <w:rPr>
          <w:rFonts w:ascii="Times New Roman" w:eastAsia="Times New Roman" w:hAnsi="Times New Roman" w:cs="Times New Roman"/>
          <w:kern w:val="0"/>
          <w:lang w:val="nl-BE"/>
          <w14:ligatures w14:val="none"/>
        </w:rPr>
        <w:t xml:space="preserve"> Het gaat om een attitude verandering rond wederzijds begrip en dat komt iedereen ten goede ook de mensen zonder migraine.</w:t>
      </w:r>
    </w:p>
    <w:p w14:paraId="0BBB2FB5" w14:textId="70821EC3" w:rsidR="00D06EBA" w:rsidRPr="00D06EBA" w:rsidRDefault="00D06EBA" w:rsidP="00D06EBA">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bCs/>
          <w:kern w:val="0"/>
          <w:lang w:val="nl-BE"/>
          <w14:ligatures w14:val="none"/>
        </w:rPr>
      </w:pPr>
      <w:r w:rsidRPr="00D06EBA">
        <w:rPr>
          <w:rFonts w:ascii="Times New Roman" w:eastAsia="Times New Roman" w:hAnsi="Times New Roman" w:cs="Times New Roman"/>
          <w:b/>
          <w:bCs/>
          <w:kern w:val="0"/>
          <w:lang w:val="nl-BE"/>
          <w14:ligatures w14:val="none"/>
        </w:rPr>
        <w:t xml:space="preserve"> “Werkgevers kunnen echt het verschil maken”</w:t>
      </w:r>
    </w:p>
    <w:p w14:paraId="2721F105" w14:textId="77777777" w:rsidR="00D06EBA" w:rsidRPr="00D06EBA" w:rsidRDefault="00D06EBA" w:rsidP="00D06EBA">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kern w:val="0"/>
          <w:lang w:val="nl-BE"/>
          <w14:ligatures w14:val="none"/>
        </w:rPr>
      </w:pPr>
      <w:r w:rsidRPr="00D06EBA">
        <w:rPr>
          <w:rFonts w:ascii="Times New Roman" w:eastAsia="Times New Roman" w:hAnsi="Times New Roman" w:cs="Times New Roman"/>
          <w:kern w:val="0"/>
          <w:lang w:val="nl-BE"/>
          <w14:ligatures w14:val="none"/>
        </w:rPr>
        <w:t xml:space="preserve">Volgens Mik Ver Berne, initiatiefnemer van </w:t>
      </w:r>
      <w:r w:rsidRPr="00D06EBA">
        <w:rPr>
          <w:rFonts w:ascii="Times New Roman" w:eastAsia="Times New Roman" w:hAnsi="Times New Roman" w:cs="Times New Roman"/>
          <w:b/>
          <w:bCs/>
          <w:kern w:val="0"/>
          <w:lang w:val="nl-BE"/>
          <w14:ligatures w14:val="none"/>
        </w:rPr>
        <w:t>vzw Hoofd-Stuk</w:t>
      </w:r>
      <w:r w:rsidRPr="00D06EBA">
        <w:rPr>
          <w:rFonts w:ascii="Times New Roman" w:eastAsia="Times New Roman" w:hAnsi="Times New Roman" w:cs="Times New Roman"/>
          <w:kern w:val="0"/>
          <w:lang w:val="nl-BE"/>
          <w14:ligatures w14:val="none"/>
        </w:rPr>
        <w:t>, is het tijd dat bedrijven de impact van hoofdpijn erkennen:</w:t>
      </w:r>
    </w:p>
    <w:p w14:paraId="5C28247B" w14:textId="7AEFB3B5" w:rsidR="00D06EBA" w:rsidRPr="00D06EBA" w:rsidRDefault="00D06EBA" w:rsidP="00D06EBA">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kern w:val="0"/>
          <w:lang w:val="nl-BE"/>
          <w14:ligatures w14:val="none"/>
        </w:rPr>
      </w:pPr>
      <w:r w:rsidRPr="00D06EBA">
        <w:rPr>
          <w:rFonts w:ascii="Times New Roman" w:eastAsia="Times New Roman" w:hAnsi="Times New Roman" w:cs="Times New Roman"/>
          <w:i/>
          <w:iCs/>
          <w:kern w:val="0"/>
          <w:lang w:val="nl-BE"/>
          <w14:ligatures w14:val="none"/>
        </w:rPr>
        <w:t>“Migraine is geen luxeprobleem. Werkgevers kunnen met eenvoudige ingrepen een wereld van verschil maken: een rustruimte, stille werkplek, goede verluchting, flexibele uren… Het gaat niet om pamperen, maar om het mogelijk maken dat mensen hun werk kunnen blíjven doen — op een haalbare manier</w:t>
      </w:r>
      <w:r w:rsidR="009C7249">
        <w:rPr>
          <w:rFonts w:ascii="Times New Roman" w:eastAsia="Times New Roman" w:hAnsi="Times New Roman" w:cs="Times New Roman"/>
          <w:i/>
          <w:iCs/>
          <w:kern w:val="0"/>
          <w:lang w:val="nl-BE"/>
          <w14:ligatures w14:val="none"/>
        </w:rPr>
        <w:t xml:space="preserve"> en de dialoog daarrond is essentieel</w:t>
      </w:r>
      <w:r w:rsidRPr="00D06EBA">
        <w:rPr>
          <w:rFonts w:ascii="Times New Roman" w:eastAsia="Times New Roman" w:hAnsi="Times New Roman" w:cs="Times New Roman"/>
          <w:i/>
          <w:iCs/>
          <w:kern w:val="0"/>
          <w:lang w:val="nl-BE"/>
          <w14:ligatures w14:val="none"/>
        </w:rPr>
        <w:t>.”</w:t>
      </w:r>
    </w:p>
    <w:p w14:paraId="0B0C7075" w14:textId="77777777" w:rsidR="00D06EBA" w:rsidRPr="00D06EBA" w:rsidRDefault="00D06EBA" w:rsidP="00D06EBA">
      <w:pPr>
        <w:rPr>
          <w:rFonts w:ascii="Times New Roman" w:eastAsia="Times New Roman" w:hAnsi="Times New Roman" w:cs="Times New Roman"/>
          <w:kern w:val="0"/>
          <w:lang w:val="nl-BE"/>
          <w14:ligatures w14:val="none"/>
        </w:rPr>
      </w:pPr>
      <w:r w:rsidRPr="00D06EBA">
        <w:rPr>
          <w:rFonts w:ascii="Times New Roman" w:eastAsia="Times New Roman" w:hAnsi="Times New Roman" w:cs="Times New Roman"/>
          <w:kern w:val="0"/>
          <w:lang w:val="nl-BE"/>
          <w14:ligatures w14:val="none"/>
        </w:rPr>
        <w:t xml:space="preserve">Daarom lanceert vzw Hoofd-Stuk tijdens de Week van de Migraine een </w:t>
      </w:r>
      <w:r w:rsidRPr="00D06EBA">
        <w:rPr>
          <w:rFonts w:ascii="Times New Roman" w:eastAsia="Times New Roman" w:hAnsi="Times New Roman" w:cs="Times New Roman"/>
          <w:b/>
          <w:bCs/>
          <w:kern w:val="0"/>
          <w:lang w:val="nl-BE"/>
          <w14:ligatures w14:val="none"/>
        </w:rPr>
        <w:t>praktische folder voor werkgevers</w:t>
      </w:r>
      <w:r w:rsidRPr="00D06EBA">
        <w:rPr>
          <w:rFonts w:ascii="Times New Roman" w:eastAsia="Times New Roman" w:hAnsi="Times New Roman" w:cs="Times New Roman"/>
          <w:kern w:val="0"/>
          <w:lang w:val="nl-BE"/>
          <w14:ligatures w14:val="none"/>
        </w:rPr>
        <w:t>. De gids biedt 20 concrete tips, gebaseerd op het onderzoek en internationale richtlijnen. Denk aan:</w:t>
      </w:r>
    </w:p>
    <w:p w14:paraId="7742EFF3" w14:textId="77777777" w:rsidR="00D06EBA" w:rsidRPr="00D06EBA" w:rsidRDefault="00D06EBA" w:rsidP="00D06EBA">
      <w:pPr>
        <w:numPr>
          <w:ilvl w:val="0"/>
          <w:numId w:val="1"/>
        </w:numPr>
        <w:rPr>
          <w:rFonts w:ascii="Times New Roman" w:eastAsia="Times New Roman" w:hAnsi="Times New Roman" w:cs="Times New Roman"/>
          <w:kern w:val="0"/>
          <w:lang w:val="nl-BE"/>
          <w14:ligatures w14:val="none"/>
        </w:rPr>
      </w:pPr>
      <w:r w:rsidRPr="00D06EBA">
        <w:rPr>
          <w:rFonts w:ascii="Times New Roman" w:eastAsia="Times New Roman" w:hAnsi="Times New Roman" w:cs="Times New Roman"/>
          <w:b/>
          <w:bCs/>
          <w:kern w:val="0"/>
          <w:lang w:val="nl-BE"/>
          <w14:ligatures w14:val="none"/>
        </w:rPr>
        <w:t xml:space="preserve">Minder </w:t>
      </w:r>
      <w:proofErr w:type="spellStart"/>
      <w:r w:rsidRPr="00D06EBA">
        <w:rPr>
          <w:rFonts w:ascii="Times New Roman" w:eastAsia="Times New Roman" w:hAnsi="Times New Roman" w:cs="Times New Roman"/>
          <w:b/>
          <w:bCs/>
          <w:kern w:val="0"/>
          <w:lang w:val="nl-BE"/>
          <w14:ligatures w14:val="none"/>
        </w:rPr>
        <w:t>TL-licht</w:t>
      </w:r>
      <w:proofErr w:type="spellEnd"/>
      <w:r w:rsidRPr="00D06EBA">
        <w:rPr>
          <w:rFonts w:ascii="Times New Roman" w:eastAsia="Times New Roman" w:hAnsi="Times New Roman" w:cs="Times New Roman"/>
          <w:b/>
          <w:bCs/>
          <w:kern w:val="0"/>
          <w:lang w:val="nl-BE"/>
          <w14:ligatures w14:val="none"/>
        </w:rPr>
        <w:t>, meer gordijnen</w:t>
      </w:r>
    </w:p>
    <w:p w14:paraId="5DFC2700" w14:textId="77777777" w:rsidR="00D06EBA" w:rsidRPr="00D06EBA" w:rsidRDefault="00D06EBA" w:rsidP="00D06EBA">
      <w:pPr>
        <w:numPr>
          <w:ilvl w:val="0"/>
          <w:numId w:val="1"/>
        </w:numPr>
        <w:rPr>
          <w:rFonts w:ascii="Times New Roman" w:eastAsia="Times New Roman" w:hAnsi="Times New Roman" w:cs="Times New Roman"/>
          <w:kern w:val="0"/>
          <w:lang w:val="nl-BE"/>
          <w14:ligatures w14:val="none"/>
        </w:rPr>
      </w:pPr>
      <w:r w:rsidRPr="00D06EBA">
        <w:rPr>
          <w:rFonts w:ascii="Times New Roman" w:eastAsia="Times New Roman" w:hAnsi="Times New Roman" w:cs="Times New Roman"/>
          <w:b/>
          <w:bCs/>
          <w:kern w:val="0"/>
          <w:lang w:val="nl-BE"/>
          <w14:ligatures w14:val="none"/>
        </w:rPr>
        <w:t xml:space="preserve">Rustige werkplekken of </w:t>
      </w:r>
      <w:proofErr w:type="spellStart"/>
      <w:r w:rsidRPr="00D06EBA">
        <w:rPr>
          <w:rFonts w:ascii="Times New Roman" w:eastAsia="Times New Roman" w:hAnsi="Times New Roman" w:cs="Times New Roman"/>
          <w:b/>
          <w:bCs/>
          <w:kern w:val="0"/>
          <w:lang w:val="nl-BE"/>
          <w14:ligatures w14:val="none"/>
        </w:rPr>
        <w:t>noise-cancelling</w:t>
      </w:r>
      <w:proofErr w:type="spellEnd"/>
      <w:r w:rsidRPr="00D06EBA">
        <w:rPr>
          <w:rFonts w:ascii="Times New Roman" w:eastAsia="Times New Roman" w:hAnsi="Times New Roman" w:cs="Times New Roman"/>
          <w:b/>
          <w:bCs/>
          <w:kern w:val="0"/>
          <w:lang w:val="nl-BE"/>
          <w14:ligatures w14:val="none"/>
        </w:rPr>
        <w:t xml:space="preserve"> koptelefoons</w:t>
      </w:r>
    </w:p>
    <w:p w14:paraId="2D71103B" w14:textId="77777777" w:rsidR="00D06EBA" w:rsidRPr="00D06EBA" w:rsidRDefault="00D06EBA" w:rsidP="00D06EBA">
      <w:pPr>
        <w:numPr>
          <w:ilvl w:val="0"/>
          <w:numId w:val="1"/>
        </w:numPr>
        <w:rPr>
          <w:rFonts w:ascii="Times New Roman" w:eastAsia="Times New Roman" w:hAnsi="Times New Roman" w:cs="Times New Roman"/>
          <w:kern w:val="0"/>
          <w:lang w:val="nl-BE"/>
          <w14:ligatures w14:val="none"/>
        </w:rPr>
      </w:pPr>
      <w:r w:rsidRPr="00D06EBA">
        <w:rPr>
          <w:rFonts w:ascii="Times New Roman" w:eastAsia="Times New Roman" w:hAnsi="Times New Roman" w:cs="Times New Roman"/>
          <w:b/>
          <w:bCs/>
          <w:kern w:val="0"/>
          <w:lang w:val="nl-BE"/>
          <w14:ligatures w14:val="none"/>
        </w:rPr>
        <w:t>Flexibele werktijden en thuiswerkmogelijkheden</w:t>
      </w:r>
    </w:p>
    <w:p w14:paraId="65886A1E" w14:textId="77777777" w:rsidR="00D06EBA" w:rsidRPr="00D06EBA" w:rsidRDefault="00D06EBA" w:rsidP="00D06EBA">
      <w:pPr>
        <w:numPr>
          <w:ilvl w:val="0"/>
          <w:numId w:val="1"/>
        </w:numPr>
        <w:rPr>
          <w:rFonts w:ascii="Times New Roman" w:eastAsia="Times New Roman" w:hAnsi="Times New Roman" w:cs="Times New Roman"/>
          <w:kern w:val="0"/>
          <w:lang w:val="nl-BE"/>
          <w14:ligatures w14:val="none"/>
        </w:rPr>
      </w:pPr>
      <w:r w:rsidRPr="00D06EBA">
        <w:rPr>
          <w:rFonts w:ascii="Times New Roman" w:eastAsia="Times New Roman" w:hAnsi="Times New Roman" w:cs="Times New Roman"/>
          <w:b/>
          <w:bCs/>
          <w:kern w:val="0"/>
          <w:lang w:val="nl-BE"/>
          <w14:ligatures w14:val="none"/>
        </w:rPr>
        <w:t>Aangepaste ergonomie en lunchpauzes</w:t>
      </w:r>
    </w:p>
    <w:p w14:paraId="3D5BF410" w14:textId="77777777" w:rsidR="00D06EBA" w:rsidRPr="00D06EBA" w:rsidRDefault="00D06EBA" w:rsidP="00D06EBA">
      <w:pPr>
        <w:numPr>
          <w:ilvl w:val="0"/>
          <w:numId w:val="1"/>
        </w:numPr>
        <w:rPr>
          <w:rFonts w:ascii="Times New Roman" w:eastAsia="Times New Roman" w:hAnsi="Times New Roman" w:cs="Times New Roman"/>
          <w:kern w:val="0"/>
          <w:lang w:val="nl-BE"/>
          <w14:ligatures w14:val="none"/>
        </w:rPr>
      </w:pPr>
      <w:r w:rsidRPr="00D06EBA">
        <w:rPr>
          <w:rFonts w:ascii="Times New Roman" w:eastAsia="Times New Roman" w:hAnsi="Times New Roman" w:cs="Times New Roman"/>
          <w:b/>
          <w:bCs/>
          <w:kern w:val="0"/>
          <w:lang w:val="nl-BE"/>
          <w14:ligatures w14:val="none"/>
        </w:rPr>
        <w:t>Ruimte voor een open gesprek over klachten</w:t>
      </w:r>
    </w:p>
    <w:p w14:paraId="0BAEEAA0" w14:textId="4AE31813" w:rsidR="00D06EBA" w:rsidRPr="00D06EBA" w:rsidRDefault="00D06EBA" w:rsidP="00D06EBA">
      <w:pPr>
        <w:rPr>
          <w:rFonts w:ascii="Times New Roman" w:eastAsia="Times New Roman" w:hAnsi="Times New Roman" w:cs="Times New Roman"/>
          <w:kern w:val="0"/>
          <w:lang w:val="nl-BE"/>
          <w14:ligatures w14:val="none"/>
        </w:rPr>
      </w:pPr>
      <w:r w:rsidRPr="00D06EBA">
        <w:rPr>
          <w:rFonts w:ascii="Times New Roman" w:eastAsia="Times New Roman" w:hAnsi="Times New Roman" w:cs="Times New Roman"/>
          <w:kern w:val="0"/>
          <w:lang w:val="nl-BE"/>
          <w14:ligatures w14:val="none"/>
        </w:rPr>
        <w:t xml:space="preserve"> </w:t>
      </w:r>
      <w:r w:rsidRPr="00D06EBA">
        <w:rPr>
          <w:rFonts w:ascii="Times New Roman" w:eastAsia="Times New Roman" w:hAnsi="Times New Roman" w:cs="Times New Roman"/>
          <w:i/>
          <w:iCs/>
          <w:kern w:val="0"/>
          <w:lang w:val="nl-BE"/>
          <w14:ligatures w14:val="none"/>
        </w:rPr>
        <w:t>“Werken zonder kopzorgen begint bij erkenning.”</w:t>
      </w:r>
    </w:p>
    <w:p w14:paraId="506BA350" w14:textId="20B9536C" w:rsidR="00D06EBA" w:rsidRPr="00D06EBA" w:rsidRDefault="00D06EBA" w:rsidP="00D06EBA">
      <w:pPr>
        <w:rPr>
          <w:rFonts w:ascii="Times New Roman" w:eastAsia="Times New Roman" w:hAnsi="Times New Roman" w:cs="Times New Roman"/>
          <w:kern w:val="0"/>
          <w:lang w:val="nl-BE"/>
          <w14:ligatures w14:val="none"/>
        </w:rPr>
      </w:pPr>
    </w:p>
    <w:p w14:paraId="4C650DD3" w14:textId="59695A11" w:rsidR="00D06EBA" w:rsidRPr="00D06EBA" w:rsidRDefault="00D06EBA" w:rsidP="00D06EBA">
      <w:pPr>
        <w:rPr>
          <w:rFonts w:ascii="Times New Roman" w:eastAsia="Times New Roman" w:hAnsi="Times New Roman" w:cs="Times New Roman"/>
          <w:b/>
          <w:bCs/>
          <w:kern w:val="0"/>
          <w:lang w:val="nl-BE"/>
          <w14:ligatures w14:val="none"/>
        </w:rPr>
      </w:pPr>
      <w:r w:rsidRPr="00D06EBA">
        <w:rPr>
          <w:rFonts w:ascii="Times New Roman" w:eastAsia="Times New Roman" w:hAnsi="Times New Roman" w:cs="Times New Roman"/>
          <w:b/>
          <w:bCs/>
          <w:kern w:val="0"/>
          <w:lang w:val="nl-BE"/>
          <w14:ligatures w14:val="none"/>
        </w:rPr>
        <w:t>Over de gids</w:t>
      </w:r>
    </w:p>
    <w:p w14:paraId="5BD048B8" w14:textId="77777777" w:rsidR="00D06EBA" w:rsidRPr="00D06EBA" w:rsidRDefault="00D06EBA" w:rsidP="00D06EBA">
      <w:pPr>
        <w:rPr>
          <w:rFonts w:ascii="Times New Roman" w:eastAsia="Times New Roman" w:hAnsi="Times New Roman" w:cs="Times New Roman"/>
          <w:kern w:val="0"/>
          <w:lang w:val="nl-BE"/>
          <w14:ligatures w14:val="none"/>
        </w:rPr>
      </w:pPr>
      <w:r w:rsidRPr="00D06EBA">
        <w:rPr>
          <w:rFonts w:ascii="Times New Roman" w:eastAsia="Times New Roman" w:hAnsi="Times New Roman" w:cs="Times New Roman"/>
          <w:kern w:val="0"/>
          <w:lang w:val="nl-BE"/>
          <w14:ligatures w14:val="none"/>
        </w:rPr>
        <w:t xml:space="preserve">De nieuwe folder van vzw Hoofd-Stuk is een toegankelijke gids voor </w:t>
      </w:r>
      <w:proofErr w:type="spellStart"/>
      <w:r w:rsidRPr="00D06EBA">
        <w:rPr>
          <w:rFonts w:ascii="Times New Roman" w:eastAsia="Times New Roman" w:hAnsi="Times New Roman" w:cs="Times New Roman"/>
          <w:kern w:val="0"/>
          <w:lang w:val="nl-BE"/>
          <w14:ligatures w14:val="none"/>
        </w:rPr>
        <w:t>hr</w:t>
      </w:r>
      <w:proofErr w:type="spellEnd"/>
      <w:r w:rsidRPr="00D06EBA">
        <w:rPr>
          <w:rFonts w:ascii="Times New Roman" w:eastAsia="Times New Roman" w:hAnsi="Times New Roman" w:cs="Times New Roman"/>
          <w:kern w:val="0"/>
          <w:lang w:val="nl-BE"/>
          <w14:ligatures w14:val="none"/>
        </w:rPr>
        <w:t xml:space="preserve">-professionals, teamleiders en bedrijfsleiders. De gids toont niet alleen </w:t>
      </w:r>
      <w:r w:rsidRPr="00D06EBA">
        <w:rPr>
          <w:rFonts w:ascii="Times New Roman" w:eastAsia="Times New Roman" w:hAnsi="Times New Roman" w:cs="Times New Roman"/>
          <w:i/>
          <w:iCs/>
          <w:kern w:val="0"/>
          <w:lang w:val="nl-BE"/>
          <w14:ligatures w14:val="none"/>
        </w:rPr>
        <w:t>wat migraine is</w:t>
      </w:r>
      <w:r w:rsidRPr="00D06EBA">
        <w:rPr>
          <w:rFonts w:ascii="Times New Roman" w:eastAsia="Times New Roman" w:hAnsi="Times New Roman" w:cs="Times New Roman"/>
          <w:kern w:val="0"/>
          <w:lang w:val="nl-BE"/>
          <w14:ligatures w14:val="none"/>
        </w:rPr>
        <w:t xml:space="preserve">, maar vooral </w:t>
      </w:r>
      <w:r w:rsidRPr="00D06EBA">
        <w:rPr>
          <w:rFonts w:ascii="Times New Roman" w:eastAsia="Times New Roman" w:hAnsi="Times New Roman" w:cs="Times New Roman"/>
          <w:i/>
          <w:iCs/>
          <w:kern w:val="0"/>
          <w:lang w:val="nl-BE"/>
          <w14:ligatures w14:val="none"/>
        </w:rPr>
        <w:t>hoe je als werkgever kan helpen</w:t>
      </w:r>
      <w:r w:rsidRPr="00D06EBA">
        <w:rPr>
          <w:rFonts w:ascii="Times New Roman" w:eastAsia="Times New Roman" w:hAnsi="Times New Roman" w:cs="Times New Roman"/>
          <w:kern w:val="0"/>
          <w:lang w:val="nl-BE"/>
          <w14:ligatures w14:val="none"/>
        </w:rPr>
        <w:t>.</w:t>
      </w:r>
      <w:r w:rsidRPr="00D06EBA">
        <w:rPr>
          <w:rFonts w:ascii="Times New Roman" w:eastAsia="Times New Roman" w:hAnsi="Times New Roman" w:cs="Times New Roman"/>
          <w:kern w:val="0"/>
          <w:lang w:val="nl-BE"/>
          <w14:ligatures w14:val="none"/>
        </w:rPr>
        <w:br/>
        <w:t>De boodschap: met kleine aanpassingen creëer je een hoofdpijnvriendelijke werkvloer — en daar wint iedereen bij.</w:t>
      </w:r>
    </w:p>
    <w:p w14:paraId="26027F1A" w14:textId="77777777" w:rsidR="00E947DD" w:rsidRPr="00E947DD" w:rsidRDefault="00D06EBA" w:rsidP="00E947DD">
      <w:pPr>
        <w:rPr>
          <w:rFonts w:ascii="Times New Roman" w:eastAsia="Times New Roman" w:hAnsi="Times New Roman" w:cs="Times New Roman"/>
          <w:kern w:val="0"/>
          <w:lang w:val="nl-BE"/>
          <w14:ligatures w14:val="none"/>
        </w:rPr>
      </w:pPr>
      <w:r w:rsidRPr="00D06EBA">
        <w:rPr>
          <w:rFonts w:ascii="Times New Roman" w:eastAsia="Times New Roman" w:hAnsi="Times New Roman" w:cs="Times New Roman"/>
          <w:kern w:val="0"/>
          <w:lang w:val="nl-BE"/>
          <w14:ligatures w14:val="none"/>
        </w:rPr>
        <w:t xml:space="preserve">Downloaden kan via: </w:t>
      </w:r>
      <w:hyperlink r:id="rId5" w:tgtFrame="_new" w:history="1">
        <w:r w:rsidRPr="00D06EBA">
          <w:rPr>
            <w:rStyle w:val="Hyperlink"/>
            <w:rFonts w:ascii="Times New Roman" w:eastAsia="Times New Roman" w:hAnsi="Times New Roman" w:cs="Times New Roman"/>
            <w:kern w:val="0"/>
            <w:lang w:val="nl-BE"/>
            <w14:ligatures w14:val="none"/>
          </w:rPr>
          <w:t>www.hoofd-stuk.be</w:t>
        </w:r>
      </w:hyperlink>
      <w:r w:rsidR="00E947DD">
        <w:rPr>
          <w:rFonts w:ascii="Times New Roman" w:eastAsia="Times New Roman" w:hAnsi="Times New Roman" w:cs="Times New Roman"/>
          <w:kern w:val="0"/>
          <w:lang w:val="nl-BE"/>
          <w14:ligatures w14:val="none"/>
        </w:rPr>
        <w:t xml:space="preserve"> </w:t>
      </w:r>
      <w:hyperlink r:id="rId6" w:history="1">
        <w:r w:rsidR="00E947DD" w:rsidRPr="00E947DD">
          <w:rPr>
            <w:rStyle w:val="Hyperlink"/>
            <w:rFonts w:ascii="Times New Roman" w:eastAsia="Times New Roman" w:hAnsi="Times New Roman" w:cs="Times New Roman"/>
            <w:kern w:val="0"/>
            <w:lang w:val="nl-BE"/>
            <w14:ligatures w14:val="none"/>
          </w:rPr>
          <w:t>https://www.hoofd-stuk.be/persbrief-voorstelling-praktische-gids-voor-werkgevers</w:t>
        </w:r>
      </w:hyperlink>
    </w:p>
    <w:p w14:paraId="7F2B22C1" w14:textId="3155B324" w:rsidR="009C7249" w:rsidRPr="00D06EBA" w:rsidRDefault="009C7249" w:rsidP="009C7249">
      <w:pPr>
        <w:rPr>
          <w:rFonts w:ascii="Times New Roman" w:eastAsia="Times New Roman" w:hAnsi="Times New Roman" w:cs="Times New Roman"/>
          <w:b/>
          <w:bCs/>
          <w:kern w:val="0"/>
          <w:lang w:val="nl-BE"/>
          <w14:ligatures w14:val="none"/>
        </w:rPr>
      </w:pPr>
      <w:r>
        <w:rPr>
          <w:rFonts w:ascii="Times New Roman" w:eastAsia="Times New Roman" w:hAnsi="Times New Roman" w:cs="Times New Roman"/>
          <w:b/>
          <w:bCs/>
          <w:kern w:val="0"/>
          <w:lang w:val="nl-BE"/>
          <w14:ligatures w14:val="none"/>
        </w:rPr>
        <w:lastRenderedPageBreak/>
        <w:t>Goede voorbeelden</w:t>
      </w:r>
    </w:p>
    <w:p w14:paraId="325012BF" w14:textId="746140DF" w:rsidR="009C7249" w:rsidRPr="00554C3D" w:rsidRDefault="009C7249" w:rsidP="00D06EBA">
      <w:pPr>
        <w:rPr>
          <w:rFonts w:ascii="Times New Roman" w:eastAsia="Times New Roman" w:hAnsi="Times New Roman" w:cs="Times New Roman"/>
          <w:kern w:val="0"/>
          <w:lang w:val="nl-BE"/>
          <w14:ligatures w14:val="none"/>
        </w:rPr>
      </w:pPr>
      <w:r w:rsidRPr="00554C3D">
        <w:rPr>
          <w:rFonts w:ascii="Times New Roman" w:eastAsia="Times New Roman" w:hAnsi="Times New Roman" w:cs="Times New Roman"/>
          <w:kern w:val="0"/>
          <w:lang w:val="nl-BE"/>
          <w14:ligatures w14:val="none"/>
        </w:rPr>
        <w:t>VZW Hoofd-Stuk heeft ondertussen ook al met verschillende grote en kleine bedrijven een samenwerking opgezet om samen met werknemers en werkgevers en experts aanpassingen te doen zoals bv een prikkelarme werk- en rustruimte. Goede voorbeelden daarvan zi</w:t>
      </w:r>
      <w:r w:rsidR="007226D6">
        <w:rPr>
          <w:rFonts w:ascii="Times New Roman" w:eastAsia="Times New Roman" w:hAnsi="Times New Roman" w:cs="Times New Roman"/>
          <w:kern w:val="0"/>
          <w:lang w:val="nl-BE"/>
          <w14:ligatures w14:val="none"/>
        </w:rPr>
        <w:t xml:space="preserve">jn </w:t>
      </w:r>
      <w:proofErr w:type="spellStart"/>
      <w:r w:rsidR="007226D6">
        <w:rPr>
          <w:rFonts w:ascii="Times New Roman" w:eastAsia="Times New Roman" w:hAnsi="Times New Roman" w:cs="Times New Roman"/>
          <w:kern w:val="0"/>
          <w:lang w:val="nl-BE"/>
          <w14:ligatures w14:val="none"/>
        </w:rPr>
        <w:t>Abbvie</w:t>
      </w:r>
      <w:proofErr w:type="spellEnd"/>
      <w:r w:rsidR="007226D6">
        <w:rPr>
          <w:rFonts w:ascii="Times New Roman" w:eastAsia="Times New Roman" w:hAnsi="Times New Roman" w:cs="Times New Roman"/>
          <w:kern w:val="0"/>
          <w:lang w:val="nl-BE"/>
          <w14:ligatures w14:val="none"/>
        </w:rPr>
        <w:t xml:space="preserve"> en Eli Lilly.</w:t>
      </w:r>
    </w:p>
    <w:p w14:paraId="7FDBC343" w14:textId="41000226" w:rsidR="00BA2993" w:rsidRPr="00554C3D" w:rsidRDefault="00BA2993" w:rsidP="00D06EBA">
      <w:pPr>
        <w:rPr>
          <w:rFonts w:ascii="Times New Roman" w:eastAsia="Times New Roman" w:hAnsi="Times New Roman" w:cs="Times New Roman"/>
          <w:kern w:val="0"/>
          <w:lang w:val="nl-BE"/>
          <w14:ligatures w14:val="none"/>
        </w:rPr>
      </w:pPr>
      <w:r w:rsidRPr="00554C3D">
        <w:rPr>
          <w:rFonts w:ascii="Times New Roman" w:eastAsia="Times New Roman" w:hAnsi="Times New Roman" w:cs="Times New Roman"/>
          <w:kern w:val="0"/>
          <w:lang w:val="nl-BE"/>
          <w14:ligatures w14:val="none"/>
        </w:rPr>
        <w:t xml:space="preserve">Ook op Europees vlak bestaan er initiatieven zoals Migraine </w:t>
      </w:r>
      <w:proofErr w:type="spellStart"/>
      <w:r w:rsidRPr="00554C3D">
        <w:rPr>
          <w:rFonts w:ascii="Times New Roman" w:eastAsia="Times New Roman" w:hAnsi="Times New Roman" w:cs="Times New Roman"/>
          <w:kern w:val="0"/>
          <w:lang w:val="nl-BE"/>
          <w14:ligatures w14:val="none"/>
        </w:rPr>
        <w:t>Friendly</w:t>
      </w:r>
      <w:proofErr w:type="spellEnd"/>
      <w:r w:rsidRPr="00554C3D">
        <w:rPr>
          <w:rFonts w:ascii="Times New Roman" w:eastAsia="Times New Roman" w:hAnsi="Times New Roman" w:cs="Times New Roman"/>
          <w:kern w:val="0"/>
          <w:lang w:val="nl-BE"/>
          <w14:ligatures w14:val="none"/>
        </w:rPr>
        <w:t xml:space="preserve"> </w:t>
      </w:r>
      <w:proofErr w:type="spellStart"/>
      <w:r w:rsidRPr="00554C3D">
        <w:rPr>
          <w:rFonts w:ascii="Times New Roman" w:eastAsia="Times New Roman" w:hAnsi="Times New Roman" w:cs="Times New Roman"/>
          <w:kern w:val="0"/>
          <w:lang w:val="nl-BE"/>
          <w14:ligatures w14:val="none"/>
        </w:rPr>
        <w:t>Workplace</w:t>
      </w:r>
      <w:proofErr w:type="spellEnd"/>
      <w:r w:rsidRPr="00554C3D">
        <w:rPr>
          <w:rFonts w:ascii="Times New Roman" w:eastAsia="Times New Roman" w:hAnsi="Times New Roman" w:cs="Times New Roman"/>
          <w:kern w:val="0"/>
          <w:lang w:val="nl-BE"/>
          <w14:ligatures w14:val="none"/>
        </w:rPr>
        <w:t xml:space="preserve"> van de European Migraine </w:t>
      </w:r>
      <w:proofErr w:type="spellStart"/>
      <w:r w:rsidRPr="00554C3D">
        <w:rPr>
          <w:rFonts w:ascii="Times New Roman" w:eastAsia="Times New Roman" w:hAnsi="Times New Roman" w:cs="Times New Roman"/>
          <w:kern w:val="0"/>
          <w:lang w:val="nl-BE"/>
          <w14:ligatures w14:val="none"/>
        </w:rPr>
        <w:t>Headache</w:t>
      </w:r>
      <w:proofErr w:type="spellEnd"/>
      <w:r w:rsidRPr="00554C3D">
        <w:rPr>
          <w:rFonts w:ascii="Times New Roman" w:eastAsia="Times New Roman" w:hAnsi="Times New Roman" w:cs="Times New Roman"/>
          <w:kern w:val="0"/>
          <w:lang w:val="nl-BE"/>
          <w14:ligatures w14:val="none"/>
        </w:rPr>
        <w:t xml:space="preserve"> Alliance waar bedrijven geholpen worden. </w:t>
      </w:r>
      <w:hyperlink r:id="rId7" w:history="1">
        <w:r w:rsidRPr="00554C3D">
          <w:rPr>
            <w:rStyle w:val="Hyperlink"/>
            <w:rFonts w:ascii="Times New Roman" w:eastAsia="Times New Roman" w:hAnsi="Times New Roman" w:cs="Times New Roman"/>
            <w:kern w:val="0"/>
            <w:lang w:val="nl-BE"/>
            <w14:ligatures w14:val="none"/>
          </w:rPr>
          <w:t>https://www.emhalliance.org/migraine-friendly-workplaces/</w:t>
        </w:r>
      </w:hyperlink>
    </w:p>
    <w:p w14:paraId="59BC8807" w14:textId="234742D6" w:rsidR="00BA2993" w:rsidRDefault="00BA2993" w:rsidP="00D06EBA">
      <w:pPr>
        <w:rPr>
          <w:rFonts w:ascii="Times New Roman" w:eastAsia="Times New Roman" w:hAnsi="Times New Roman" w:cs="Times New Roman"/>
          <w:kern w:val="0"/>
          <w:sz w:val="20"/>
          <w:szCs w:val="20"/>
          <w:lang w:val="nl-BE"/>
          <w14:ligatures w14:val="none"/>
        </w:rPr>
      </w:pPr>
      <w:r>
        <w:rPr>
          <w:rFonts w:ascii="Times New Roman" w:eastAsia="Times New Roman" w:hAnsi="Times New Roman" w:cs="Times New Roman"/>
          <w:kern w:val="0"/>
          <w:sz w:val="20"/>
          <w:szCs w:val="20"/>
          <w:lang w:val="nl-BE"/>
          <w14:ligatures w14:val="none"/>
        </w:rPr>
        <w:t xml:space="preserve"> </w:t>
      </w:r>
    </w:p>
    <w:p w14:paraId="4A172E30" w14:textId="77777777" w:rsidR="009C7249" w:rsidRPr="009C7249" w:rsidRDefault="009C7249" w:rsidP="00D06EBA">
      <w:pPr>
        <w:rPr>
          <w:rFonts w:ascii="Times New Roman" w:eastAsia="Times New Roman" w:hAnsi="Times New Roman" w:cs="Times New Roman"/>
          <w:kern w:val="0"/>
          <w:sz w:val="20"/>
          <w:szCs w:val="20"/>
          <w:lang w:val="nl-BE"/>
          <w14:ligatures w14:val="none"/>
        </w:rPr>
      </w:pPr>
    </w:p>
    <w:p w14:paraId="792BC1EA" w14:textId="1ADB76C3" w:rsidR="00D06EBA" w:rsidRPr="00D06EBA" w:rsidRDefault="00D06EBA" w:rsidP="00D06EBA">
      <w:pPr>
        <w:rPr>
          <w:rFonts w:ascii="Times New Roman" w:eastAsia="Times New Roman" w:hAnsi="Times New Roman" w:cs="Times New Roman"/>
          <w:b/>
          <w:bCs/>
          <w:kern w:val="0"/>
          <w:lang w:val="nl-BE"/>
          <w14:ligatures w14:val="none"/>
        </w:rPr>
      </w:pPr>
      <w:r w:rsidRPr="00D06EBA">
        <w:rPr>
          <w:rFonts w:ascii="Times New Roman" w:eastAsia="Times New Roman" w:hAnsi="Times New Roman" w:cs="Times New Roman"/>
          <w:b/>
          <w:bCs/>
          <w:kern w:val="0"/>
          <w:lang w:val="nl-BE"/>
          <w14:ligatures w14:val="none"/>
        </w:rPr>
        <w:t>Oproep Week van de Migraine</w:t>
      </w:r>
    </w:p>
    <w:p w14:paraId="1EBB34F5" w14:textId="77777777" w:rsidR="00D06EBA" w:rsidRPr="00D06EBA" w:rsidRDefault="00D06EBA" w:rsidP="00D06EBA">
      <w:pPr>
        <w:rPr>
          <w:rFonts w:ascii="Times New Roman" w:eastAsia="Times New Roman" w:hAnsi="Times New Roman" w:cs="Times New Roman"/>
          <w:kern w:val="0"/>
          <w:lang w:val="nl-BE"/>
          <w14:ligatures w14:val="none"/>
        </w:rPr>
      </w:pPr>
      <w:r w:rsidRPr="00D06EBA">
        <w:rPr>
          <w:rFonts w:ascii="Times New Roman" w:eastAsia="Times New Roman" w:hAnsi="Times New Roman" w:cs="Times New Roman"/>
          <w:kern w:val="0"/>
          <w:lang w:val="nl-BE"/>
          <w14:ligatures w14:val="none"/>
        </w:rPr>
        <w:t xml:space="preserve">Tijdens de </w:t>
      </w:r>
      <w:r w:rsidRPr="00D06EBA">
        <w:rPr>
          <w:rFonts w:ascii="Times New Roman" w:eastAsia="Times New Roman" w:hAnsi="Times New Roman" w:cs="Times New Roman"/>
          <w:b/>
          <w:bCs/>
          <w:kern w:val="0"/>
          <w:lang w:val="nl-BE"/>
          <w14:ligatures w14:val="none"/>
        </w:rPr>
        <w:t>Week van de Migraine</w:t>
      </w:r>
      <w:r w:rsidRPr="00D06EBA">
        <w:rPr>
          <w:rFonts w:ascii="Times New Roman" w:eastAsia="Times New Roman" w:hAnsi="Times New Roman" w:cs="Times New Roman"/>
          <w:kern w:val="0"/>
          <w:lang w:val="nl-BE"/>
          <w14:ligatures w14:val="none"/>
        </w:rPr>
        <w:t xml:space="preserve"> roept vzw Hoofd-Stuk op tot meer aandacht, erkenning én actie op de werkvloer.</w:t>
      </w:r>
    </w:p>
    <w:p w14:paraId="0EEB53BA" w14:textId="2CA26786" w:rsidR="00D06EBA" w:rsidRPr="00D06EBA" w:rsidRDefault="00D06EBA" w:rsidP="00D06EBA">
      <w:pPr>
        <w:rPr>
          <w:rFonts w:ascii="Times New Roman" w:eastAsia="Times New Roman" w:hAnsi="Times New Roman" w:cs="Times New Roman"/>
          <w:kern w:val="0"/>
          <w:lang w:val="nl-BE"/>
          <w14:ligatures w14:val="none"/>
        </w:rPr>
      </w:pPr>
      <w:r w:rsidRPr="00D06EBA">
        <w:rPr>
          <w:rFonts w:ascii="Times New Roman" w:eastAsia="Times New Roman" w:hAnsi="Times New Roman" w:cs="Times New Roman"/>
          <w:i/>
          <w:iCs/>
          <w:kern w:val="0"/>
          <w:lang w:val="nl-BE"/>
          <w14:ligatures w14:val="none"/>
        </w:rPr>
        <w:t xml:space="preserve">Met getuigenissen, tips, downloads en </w:t>
      </w:r>
      <w:proofErr w:type="spellStart"/>
      <w:r w:rsidRPr="00D06EBA">
        <w:rPr>
          <w:rFonts w:ascii="Times New Roman" w:eastAsia="Times New Roman" w:hAnsi="Times New Roman" w:cs="Times New Roman"/>
          <w:i/>
          <w:iCs/>
          <w:kern w:val="0"/>
          <w:lang w:val="nl-BE"/>
          <w14:ligatures w14:val="none"/>
        </w:rPr>
        <w:t>infographics</w:t>
      </w:r>
      <w:proofErr w:type="spellEnd"/>
      <w:r w:rsidRPr="00D06EBA">
        <w:rPr>
          <w:rFonts w:ascii="Times New Roman" w:eastAsia="Times New Roman" w:hAnsi="Times New Roman" w:cs="Times New Roman"/>
          <w:i/>
          <w:iCs/>
          <w:kern w:val="0"/>
          <w:lang w:val="nl-BE"/>
          <w14:ligatures w14:val="none"/>
        </w:rPr>
        <w:t xml:space="preserve"> voor bedrijven</w:t>
      </w:r>
    </w:p>
    <w:p w14:paraId="209D9BA9" w14:textId="68EEE2ED" w:rsidR="00E947DD" w:rsidRDefault="00E947DD">
      <w:pPr>
        <w:rPr>
          <w:rFonts w:ascii="Times New Roman" w:eastAsia="Times New Roman" w:hAnsi="Times New Roman" w:cs="Times New Roman"/>
          <w:b/>
          <w:bCs/>
          <w:kern w:val="0"/>
          <w:lang w:val="nl-BE"/>
          <w14:ligatures w14:val="none"/>
        </w:rPr>
      </w:pPr>
    </w:p>
    <w:p w14:paraId="47ACA638" w14:textId="6D6A431D" w:rsidR="00D06EBA" w:rsidRPr="00D06EBA" w:rsidRDefault="00D06EBA" w:rsidP="00034FED">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bCs/>
          <w:kern w:val="0"/>
          <w:lang w:val="nl-BE"/>
          <w14:ligatures w14:val="none"/>
        </w:rPr>
      </w:pPr>
      <w:r w:rsidRPr="00D06EBA">
        <w:rPr>
          <w:rFonts w:ascii="Times New Roman" w:eastAsia="Times New Roman" w:hAnsi="Times New Roman" w:cs="Times New Roman"/>
          <w:b/>
          <w:bCs/>
          <w:kern w:val="0"/>
          <w:lang w:val="nl-BE"/>
          <w14:ligatures w14:val="none"/>
        </w:rPr>
        <w:t>Meer informatie &amp; interviews</w:t>
      </w:r>
    </w:p>
    <w:p w14:paraId="45717D46" w14:textId="21FF7C90" w:rsidR="00D06EBA" w:rsidRPr="00D06EBA" w:rsidRDefault="00D06EBA" w:rsidP="00034FED">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bCs/>
          <w:kern w:val="0"/>
          <w:lang w:val="nl-BE"/>
          <w14:ligatures w14:val="none"/>
        </w:rPr>
      </w:pPr>
      <w:r w:rsidRPr="00D06EBA">
        <w:rPr>
          <w:rFonts w:ascii="Times New Roman" w:eastAsia="Times New Roman" w:hAnsi="Times New Roman" w:cs="Times New Roman"/>
          <w:kern w:val="0"/>
          <w:lang w:val="nl-BE"/>
          <w14:ligatures w14:val="none"/>
        </w:rPr>
        <w:t>Voor interviews of vragen over het onderzoek:</w:t>
      </w:r>
      <w:r w:rsidRPr="00D06EBA">
        <w:rPr>
          <w:rFonts w:ascii="Times New Roman" w:eastAsia="Times New Roman" w:hAnsi="Times New Roman" w:cs="Times New Roman"/>
          <w:kern w:val="0"/>
          <w:lang w:val="nl-BE"/>
          <w14:ligatures w14:val="none"/>
        </w:rPr>
        <w:br/>
      </w:r>
      <w:r w:rsidRPr="00D06EBA">
        <w:rPr>
          <w:rFonts w:ascii="Segoe UI Emoji" w:eastAsia="Times New Roman" w:hAnsi="Segoe UI Emoji" w:cs="Segoe UI Emoji"/>
          <w:kern w:val="0"/>
          <w:lang w:val="nl-BE"/>
          <w14:ligatures w14:val="none"/>
        </w:rPr>
        <w:t>📩</w:t>
      </w:r>
      <w:r w:rsidRPr="00D06EBA">
        <w:rPr>
          <w:rFonts w:ascii="Times New Roman" w:eastAsia="Times New Roman" w:hAnsi="Times New Roman" w:cs="Times New Roman"/>
          <w:kern w:val="0"/>
          <w:lang w:val="nl-BE"/>
          <w14:ligatures w14:val="none"/>
        </w:rPr>
        <w:t xml:space="preserve"> </w:t>
      </w:r>
      <w:r w:rsidRPr="00D06EBA">
        <w:rPr>
          <w:rFonts w:ascii="Times New Roman" w:eastAsia="Times New Roman" w:hAnsi="Times New Roman" w:cs="Times New Roman"/>
          <w:b/>
          <w:bCs/>
          <w:kern w:val="0"/>
          <w:lang w:val="nl-BE"/>
          <w14:ligatures w14:val="none"/>
        </w:rPr>
        <w:t>Hans Verhoeven, iVOX</w:t>
      </w:r>
      <w:r w:rsidRPr="00D06EBA">
        <w:rPr>
          <w:rFonts w:ascii="Times New Roman" w:eastAsia="Times New Roman" w:hAnsi="Times New Roman" w:cs="Times New Roman"/>
          <w:kern w:val="0"/>
          <w:lang w:val="nl-BE"/>
          <w14:ligatures w14:val="none"/>
        </w:rPr>
        <w:t xml:space="preserve"> — hans@ivox.be | </w:t>
      </w:r>
      <w:r w:rsidRPr="00D06EBA">
        <w:rPr>
          <w:rFonts w:ascii="Segoe UI Emoji" w:eastAsia="Times New Roman" w:hAnsi="Segoe UI Emoji" w:cs="Segoe UI Emoji"/>
          <w:kern w:val="0"/>
          <w:lang w:val="nl-BE"/>
          <w14:ligatures w14:val="none"/>
        </w:rPr>
        <w:t>📞</w:t>
      </w:r>
      <w:r w:rsidRPr="00D06EBA">
        <w:rPr>
          <w:rFonts w:ascii="Times New Roman" w:eastAsia="Times New Roman" w:hAnsi="Times New Roman" w:cs="Times New Roman"/>
          <w:kern w:val="0"/>
          <w:lang w:val="nl-BE"/>
          <w14:ligatures w14:val="none"/>
        </w:rPr>
        <w:t xml:space="preserve"> </w:t>
      </w:r>
      <w:r w:rsidR="00E947DD">
        <w:rPr>
          <w:rFonts w:ascii="Times New Roman" w:eastAsia="Times New Roman" w:hAnsi="Times New Roman" w:cs="Times New Roman"/>
          <w:b/>
          <w:bCs/>
          <w:kern w:val="0"/>
          <w:lang w:val="nl-BE"/>
          <w14:ligatures w14:val="none"/>
        </w:rPr>
        <w:t>0</w:t>
      </w:r>
      <w:r w:rsidRPr="00D06EBA">
        <w:rPr>
          <w:rFonts w:ascii="Times New Roman" w:eastAsia="Times New Roman" w:hAnsi="Times New Roman" w:cs="Times New Roman"/>
          <w:b/>
          <w:bCs/>
          <w:kern w:val="0"/>
          <w:lang w:val="nl-BE"/>
          <w14:ligatures w14:val="none"/>
        </w:rPr>
        <w:t>472 09 04 31</w:t>
      </w:r>
      <w:r w:rsidRPr="00D06EBA">
        <w:rPr>
          <w:rFonts w:ascii="Times New Roman" w:eastAsia="Times New Roman" w:hAnsi="Times New Roman" w:cs="Times New Roman"/>
          <w:kern w:val="0"/>
          <w:lang w:val="nl-BE"/>
          <w14:ligatures w14:val="none"/>
        </w:rPr>
        <w:br/>
      </w:r>
      <w:r w:rsidRPr="00D06EBA">
        <w:rPr>
          <w:rFonts w:ascii="Segoe UI Emoji" w:eastAsia="Times New Roman" w:hAnsi="Segoe UI Emoji" w:cs="Segoe UI Emoji"/>
          <w:kern w:val="0"/>
          <w:lang w:val="nl-BE"/>
          <w14:ligatures w14:val="none"/>
        </w:rPr>
        <w:t>📩</w:t>
      </w:r>
      <w:r w:rsidRPr="00D06EBA">
        <w:rPr>
          <w:rFonts w:ascii="Times New Roman" w:eastAsia="Times New Roman" w:hAnsi="Times New Roman" w:cs="Times New Roman"/>
          <w:kern w:val="0"/>
          <w:lang w:val="nl-BE"/>
          <w14:ligatures w14:val="none"/>
        </w:rPr>
        <w:t xml:space="preserve"> </w:t>
      </w:r>
      <w:r w:rsidRPr="00D06EBA">
        <w:rPr>
          <w:rFonts w:ascii="Times New Roman" w:eastAsia="Times New Roman" w:hAnsi="Times New Roman" w:cs="Times New Roman"/>
          <w:b/>
          <w:bCs/>
          <w:kern w:val="0"/>
          <w:lang w:val="nl-BE"/>
          <w14:ligatures w14:val="none"/>
        </w:rPr>
        <w:t>vzw Hoofd-Stuk</w:t>
      </w:r>
      <w:r w:rsidRPr="00D06EBA">
        <w:rPr>
          <w:rFonts w:ascii="Times New Roman" w:eastAsia="Times New Roman" w:hAnsi="Times New Roman" w:cs="Times New Roman"/>
          <w:kern w:val="0"/>
          <w:lang w:val="nl-BE"/>
          <w14:ligatures w14:val="none"/>
        </w:rPr>
        <w:t xml:space="preserve"> — info@hoofd-stuk.be | </w:t>
      </w:r>
      <w:r w:rsidRPr="00D06EBA">
        <w:rPr>
          <w:rFonts w:ascii="Segoe UI Emoji" w:eastAsia="Times New Roman" w:hAnsi="Segoe UI Emoji" w:cs="Segoe UI Emoji"/>
          <w:kern w:val="0"/>
          <w:lang w:val="nl-BE"/>
          <w14:ligatures w14:val="none"/>
        </w:rPr>
        <w:t>📞</w:t>
      </w:r>
      <w:r w:rsidRPr="00D06EBA">
        <w:rPr>
          <w:rFonts w:ascii="Times New Roman" w:eastAsia="Times New Roman" w:hAnsi="Times New Roman" w:cs="Times New Roman"/>
          <w:kern w:val="0"/>
          <w:lang w:val="nl-BE"/>
          <w14:ligatures w14:val="none"/>
        </w:rPr>
        <w:t xml:space="preserve"> </w:t>
      </w:r>
      <w:r w:rsidR="00E947DD" w:rsidRPr="00E947DD">
        <w:rPr>
          <w:rFonts w:ascii="Times New Roman" w:eastAsia="Times New Roman" w:hAnsi="Times New Roman" w:cs="Times New Roman"/>
          <w:b/>
          <w:bCs/>
          <w:kern w:val="0"/>
          <w:lang w:val="nl-BE"/>
          <w14:ligatures w14:val="none"/>
        </w:rPr>
        <w:t>0492/16.96.76</w:t>
      </w:r>
    </w:p>
    <w:p w14:paraId="1636AA94" w14:textId="10E536E6" w:rsidR="00D06EBA" w:rsidRDefault="00D06EBA">
      <w:pPr>
        <w:rPr>
          <w:rFonts w:ascii="Times New Roman" w:eastAsia="Times New Roman" w:hAnsi="Times New Roman" w:cs="Times New Roman"/>
          <w:kern w:val="0"/>
          <w:sz w:val="20"/>
          <w:szCs w:val="20"/>
          <w:lang/>
          <w14:ligatures w14:val="none"/>
        </w:rPr>
      </w:pPr>
      <w:r>
        <w:rPr>
          <w:rFonts w:ascii="Times New Roman" w:eastAsia="Times New Roman" w:hAnsi="Times New Roman" w:cs="Times New Roman"/>
          <w:kern w:val="0"/>
          <w:sz w:val="20"/>
          <w:szCs w:val="20"/>
          <w:lang/>
          <w14:ligatures w14:val="none"/>
        </w:rPr>
        <w:br w:type="page"/>
      </w:r>
    </w:p>
    <w:tbl>
      <w:tblPr>
        <w:tblW w:w="10065" w:type="dxa"/>
        <w:tblInd w:w="-426" w:type="dxa"/>
        <w:tblLook w:val="04A0" w:firstRow="1" w:lastRow="0" w:firstColumn="1" w:lastColumn="0" w:noHBand="0" w:noVBand="1"/>
      </w:tblPr>
      <w:tblGrid>
        <w:gridCol w:w="1844"/>
        <w:gridCol w:w="1701"/>
        <w:gridCol w:w="709"/>
        <w:gridCol w:w="850"/>
        <w:gridCol w:w="284"/>
        <w:gridCol w:w="850"/>
        <w:gridCol w:w="877"/>
        <w:gridCol w:w="1108"/>
        <w:gridCol w:w="850"/>
        <w:gridCol w:w="992"/>
      </w:tblGrid>
      <w:tr w:rsidR="00D06EBA" w:rsidRPr="00D06EBA" w14:paraId="67DBA829" w14:textId="77777777" w:rsidTr="00576783">
        <w:trPr>
          <w:trHeight w:val="720"/>
        </w:trPr>
        <w:tc>
          <w:tcPr>
            <w:tcW w:w="1844" w:type="dxa"/>
            <w:tcBorders>
              <w:top w:val="nil"/>
              <w:left w:val="nil"/>
              <w:bottom w:val="nil"/>
              <w:right w:val="nil"/>
            </w:tcBorders>
            <w:noWrap/>
            <w:vAlign w:val="bottom"/>
          </w:tcPr>
          <w:p w14:paraId="0B469D62" w14:textId="0B8548FD" w:rsidR="00D06EBA" w:rsidRPr="00D06EBA" w:rsidRDefault="00576783" w:rsidP="00D06EBA">
            <w:pPr>
              <w:spacing w:after="0" w:line="240" w:lineRule="auto"/>
              <w:rPr>
                <w:rFonts w:ascii="Calibri" w:eastAsia="Times New Roman" w:hAnsi="Calibri" w:cs="Calibri"/>
                <w:color w:val="000000"/>
                <w:kern w:val="0"/>
                <w:sz w:val="22"/>
                <w:szCs w:val="22"/>
                <w:lang/>
                <w14:ligatures w14:val="none"/>
              </w:rPr>
            </w:pPr>
            <w:r>
              <w:rPr>
                <w:lang w:val="nl-BE"/>
              </w:rPr>
              <w:lastRenderedPageBreak/>
              <w:br w:type="page"/>
            </w:r>
          </w:p>
        </w:tc>
        <w:tc>
          <w:tcPr>
            <w:tcW w:w="1701" w:type="dxa"/>
            <w:tcBorders>
              <w:top w:val="single" w:sz="4" w:space="0" w:color="FFFFFF"/>
              <w:left w:val="nil"/>
              <w:bottom w:val="nil"/>
              <w:right w:val="single" w:sz="4" w:space="0" w:color="FFFFFF"/>
            </w:tcBorders>
            <w:shd w:val="clear" w:color="000000" w:fill="FFFFFF"/>
            <w:vAlign w:val="center"/>
          </w:tcPr>
          <w:p w14:paraId="2F105CF1" w14:textId="5A072988" w:rsidR="00D06EBA" w:rsidRPr="00D06EBA" w:rsidRDefault="00D06EBA" w:rsidP="00D06EBA">
            <w:pPr>
              <w:spacing w:after="0" w:line="240" w:lineRule="auto"/>
              <w:rPr>
                <w:rFonts w:ascii="Arial" w:eastAsia="Times New Roman" w:hAnsi="Arial" w:cs="Arial"/>
                <w:color w:val="000000"/>
                <w:kern w:val="0"/>
                <w:sz w:val="20"/>
                <w:szCs w:val="20"/>
                <w:lang/>
                <w14:ligatures w14:val="none"/>
              </w:rPr>
            </w:pPr>
          </w:p>
        </w:tc>
        <w:tc>
          <w:tcPr>
            <w:tcW w:w="1559" w:type="dxa"/>
            <w:gridSpan w:val="2"/>
            <w:vMerge w:val="restart"/>
            <w:tcBorders>
              <w:top w:val="single" w:sz="4" w:space="0" w:color="FFFFFF"/>
              <w:left w:val="single" w:sz="4" w:space="0" w:color="FFFFFF"/>
              <w:bottom w:val="single" w:sz="4" w:space="0" w:color="FFFFFF"/>
              <w:right w:val="single" w:sz="4" w:space="0" w:color="FFFFFF"/>
            </w:tcBorders>
            <w:shd w:val="clear" w:color="000000" w:fill="00AE9A"/>
            <w:vAlign w:val="center"/>
            <w:hideMark/>
          </w:tcPr>
          <w:p w14:paraId="21CA6710" w14:textId="77777777" w:rsidR="00D06EBA" w:rsidRPr="00D06EBA" w:rsidRDefault="00D06EBA" w:rsidP="00D06EBA">
            <w:pPr>
              <w:spacing w:after="0" w:line="240" w:lineRule="auto"/>
              <w:jc w:val="center"/>
              <w:rPr>
                <w:rFonts w:ascii="Arial" w:eastAsia="Times New Roman" w:hAnsi="Arial" w:cs="Arial"/>
                <w:b/>
                <w:bCs/>
                <w:color w:val="FFFFFF"/>
                <w:kern w:val="0"/>
                <w:sz w:val="16"/>
                <w:szCs w:val="16"/>
                <w:lang/>
                <w14:ligatures w14:val="none"/>
              </w:rPr>
            </w:pPr>
            <w:r w:rsidRPr="00D06EBA">
              <w:rPr>
                <w:rFonts w:ascii="Arial" w:eastAsia="Times New Roman" w:hAnsi="Arial" w:cs="Arial"/>
                <w:b/>
                <w:bCs/>
                <w:color w:val="FFFFFF"/>
                <w:kern w:val="0"/>
                <w:sz w:val="16"/>
                <w:szCs w:val="16"/>
                <w:lang/>
                <w14:ligatures w14:val="none"/>
              </w:rPr>
              <w:t>Totaal</w:t>
            </w:r>
          </w:p>
        </w:tc>
        <w:tc>
          <w:tcPr>
            <w:tcW w:w="284" w:type="dxa"/>
            <w:tcBorders>
              <w:top w:val="nil"/>
              <w:left w:val="nil"/>
              <w:bottom w:val="nil"/>
              <w:right w:val="nil"/>
            </w:tcBorders>
            <w:noWrap/>
            <w:vAlign w:val="bottom"/>
            <w:hideMark/>
          </w:tcPr>
          <w:p w14:paraId="6CE09EA9" w14:textId="77777777" w:rsidR="00D06EBA" w:rsidRPr="00D06EBA" w:rsidRDefault="00D06EBA" w:rsidP="00D06EBA">
            <w:pPr>
              <w:spacing w:after="0" w:line="240" w:lineRule="auto"/>
              <w:jc w:val="center"/>
              <w:rPr>
                <w:rFonts w:ascii="Arial" w:eastAsia="Times New Roman" w:hAnsi="Arial" w:cs="Arial"/>
                <w:b/>
                <w:bCs/>
                <w:color w:val="FFFFFF"/>
                <w:kern w:val="0"/>
                <w:sz w:val="16"/>
                <w:szCs w:val="16"/>
                <w:lang/>
                <w14:ligatures w14:val="none"/>
              </w:rPr>
            </w:pPr>
          </w:p>
        </w:tc>
        <w:tc>
          <w:tcPr>
            <w:tcW w:w="1727" w:type="dxa"/>
            <w:gridSpan w:val="2"/>
            <w:tcBorders>
              <w:top w:val="single" w:sz="4" w:space="0" w:color="FFFFFF"/>
              <w:left w:val="single" w:sz="4" w:space="0" w:color="FFFFFF"/>
              <w:bottom w:val="single" w:sz="4" w:space="0" w:color="FFFFFF"/>
              <w:right w:val="single" w:sz="4" w:space="0" w:color="FFFFFF"/>
            </w:tcBorders>
            <w:shd w:val="clear" w:color="000000" w:fill="00AE9A"/>
            <w:vAlign w:val="center"/>
            <w:hideMark/>
          </w:tcPr>
          <w:p w14:paraId="0033AF09" w14:textId="77777777" w:rsidR="00D06EBA" w:rsidRPr="00D06EBA" w:rsidRDefault="00D06EBA" w:rsidP="00D06EBA">
            <w:pPr>
              <w:spacing w:after="0" w:line="240" w:lineRule="auto"/>
              <w:jc w:val="center"/>
              <w:rPr>
                <w:rFonts w:ascii="Arial" w:eastAsia="Times New Roman" w:hAnsi="Arial" w:cs="Arial"/>
                <w:b/>
                <w:bCs/>
                <w:color w:val="FFFFFF"/>
                <w:kern w:val="0"/>
                <w:sz w:val="16"/>
                <w:szCs w:val="16"/>
                <w:lang/>
                <w14:ligatures w14:val="none"/>
              </w:rPr>
            </w:pPr>
            <w:r w:rsidRPr="00D06EBA">
              <w:rPr>
                <w:rFonts w:ascii="Arial" w:eastAsia="Times New Roman" w:hAnsi="Arial" w:cs="Arial"/>
                <w:b/>
                <w:bCs/>
                <w:color w:val="FFFFFF"/>
                <w:kern w:val="0"/>
                <w:sz w:val="16"/>
                <w:szCs w:val="16"/>
                <w:lang/>
                <w14:ligatures w14:val="none"/>
              </w:rPr>
              <w:t>Geslacht</w:t>
            </w:r>
          </w:p>
        </w:tc>
        <w:tc>
          <w:tcPr>
            <w:tcW w:w="2950" w:type="dxa"/>
            <w:gridSpan w:val="3"/>
            <w:tcBorders>
              <w:top w:val="single" w:sz="4" w:space="0" w:color="FFFFFF"/>
              <w:left w:val="nil"/>
              <w:bottom w:val="single" w:sz="4" w:space="0" w:color="FFFFFF"/>
              <w:right w:val="single" w:sz="4" w:space="0" w:color="FFFFFF"/>
            </w:tcBorders>
            <w:shd w:val="clear" w:color="000000" w:fill="00AE9A"/>
            <w:vAlign w:val="center"/>
            <w:hideMark/>
          </w:tcPr>
          <w:p w14:paraId="59CEA6A3" w14:textId="77777777" w:rsidR="00D06EBA" w:rsidRPr="00D06EBA" w:rsidRDefault="00D06EBA" w:rsidP="00D06EBA">
            <w:pPr>
              <w:spacing w:after="0" w:line="240" w:lineRule="auto"/>
              <w:jc w:val="center"/>
              <w:rPr>
                <w:rFonts w:ascii="Arial" w:eastAsia="Times New Roman" w:hAnsi="Arial" w:cs="Arial"/>
                <w:b/>
                <w:bCs/>
                <w:color w:val="FFFFFF"/>
                <w:kern w:val="0"/>
                <w:sz w:val="16"/>
                <w:szCs w:val="16"/>
                <w:lang/>
                <w14:ligatures w14:val="none"/>
              </w:rPr>
            </w:pPr>
            <w:r w:rsidRPr="00D06EBA">
              <w:rPr>
                <w:rFonts w:ascii="Arial" w:eastAsia="Times New Roman" w:hAnsi="Arial" w:cs="Arial"/>
                <w:b/>
                <w:bCs/>
                <w:color w:val="FFFFFF"/>
                <w:kern w:val="0"/>
                <w:sz w:val="16"/>
                <w:szCs w:val="16"/>
                <w:lang/>
                <w14:ligatures w14:val="none"/>
              </w:rPr>
              <w:t>Leeftijd</w:t>
            </w:r>
          </w:p>
        </w:tc>
      </w:tr>
      <w:tr w:rsidR="00576783" w:rsidRPr="00D06EBA" w14:paraId="128D7314" w14:textId="77777777" w:rsidTr="00576783">
        <w:trPr>
          <w:trHeight w:val="720"/>
        </w:trPr>
        <w:tc>
          <w:tcPr>
            <w:tcW w:w="3545" w:type="dxa"/>
            <w:gridSpan w:val="2"/>
            <w:vMerge w:val="restart"/>
            <w:tcBorders>
              <w:top w:val="single" w:sz="4" w:space="0" w:color="FFFFFF"/>
              <w:left w:val="single" w:sz="4" w:space="0" w:color="FFFFFF"/>
              <w:bottom w:val="single" w:sz="4" w:space="0" w:color="FFFFFF"/>
              <w:right w:val="single" w:sz="4" w:space="0" w:color="FFFFFF"/>
            </w:tcBorders>
            <w:shd w:val="clear" w:color="000000" w:fill="FFFFFF"/>
            <w:vAlign w:val="center"/>
          </w:tcPr>
          <w:p w14:paraId="70CF192A" w14:textId="1D0E3E39" w:rsidR="00D06EBA" w:rsidRPr="00D06EBA" w:rsidRDefault="00D06EBA" w:rsidP="00D06EBA">
            <w:pPr>
              <w:spacing w:after="0" w:line="240" w:lineRule="auto"/>
              <w:jc w:val="center"/>
              <w:rPr>
                <w:rFonts w:ascii="Arial" w:eastAsia="Times New Roman" w:hAnsi="Arial" w:cs="Arial"/>
                <w:color w:val="000000"/>
                <w:kern w:val="0"/>
                <w:sz w:val="20"/>
                <w:szCs w:val="20"/>
                <w:lang/>
                <w14:ligatures w14:val="none"/>
              </w:rPr>
            </w:pPr>
          </w:p>
        </w:tc>
        <w:tc>
          <w:tcPr>
            <w:tcW w:w="1559" w:type="dxa"/>
            <w:gridSpan w:val="2"/>
            <w:vMerge/>
            <w:tcBorders>
              <w:top w:val="single" w:sz="4" w:space="0" w:color="FFFFFF"/>
              <w:left w:val="single" w:sz="4" w:space="0" w:color="FFFFFF"/>
              <w:bottom w:val="single" w:sz="4" w:space="0" w:color="FFFFFF"/>
              <w:right w:val="single" w:sz="4" w:space="0" w:color="FFFFFF"/>
            </w:tcBorders>
            <w:vAlign w:val="center"/>
            <w:hideMark/>
          </w:tcPr>
          <w:p w14:paraId="54054C27" w14:textId="77777777" w:rsidR="00D06EBA" w:rsidRPr="00D06EBA" w:rsidRDefault="00D06EBA" w:rsidP="00D06EBA">
            <w:pPr>
              <w:spacing w:after="0" w:line="240" w:lineRule="auto"/>
              <w:rPr>
                <w:rFonts w:ascii="Arial" w:eastAsia="Times New Roman" w:hAnsi="Arial" w:cs="Arial"/>
                <w:b/>
                <w:bCs/>
                <w:color w:val="FFFFFF"/>
                <w:kern w:val="0"/>
                <w:sz w:val="16"/>
                <w:szCs w:val="16"/>
                <w:lang/>
                <w14:ligatures w14:val="none"/>
              </w:rPr>
            </w:pPr>
          </w:p>
        </w:tc>
        <w:tc>
          <w:tcPr>
            <w:tcW w:w="284" w:type="dxa"/>
            <w:tcBorders>
              <w:top w:val="nil"/>
              <w:left w:val="nil"/>
              <w:bottom w:val="nil"/>
              <w:right w:val="nil"/>
            </w:tcBorders>
            <w:noWrap/>
            <w:vAlign w:val="bottom"/>
            <w:hideMark/>
          </w:tcPr>
          <w:p w14:paraId="6A476396" w14:textId="77777777" w:rsidR="00D06EBA" w:rsidRPr="00D06EBA" w:rsidRDefault="00D06EBA" w:rsidP="00D06EBA">
            <w:pPr>
              <w:spacing w:after="0" w:line="240" w:lineRule="auto"/>
              <w:jc w:val="center"/>
              <w:rPr>
                <w:rFonts w:ascii="Arial" w:eastAsia="Times New Roman" w:hAnsi="Arial" w:cs="Arial"/>
                <w:color w:val="000000"/>
                <w:kern w:val="0"/>
                <w:sz w:val="20"/>
                <w:szCs w:val="20"/>
                <w:lang/>
                <w14:ligatures w14:val="none"/>
              </w:rPr>
            </w:pPr>
          </w:p>
        </w:tc>
        <w:tc>
          <w:tcPr>
            <w:tcW w:w="850" w:type="dxa"/>
            <w:tcBorders>
              <w:top w:val="nil"/>
              <w:left w:val="single" w:sz="4" w:space="0" w:color="FFFFFF"/>
              <w:bottom w:val="single" w:sz="4" w:space="0" w:color="FFFFFF"/>
              <w:right w:val="single" w:sz="4" w:space="0" w:color="FFFFFF"/>
            </w:tcBorders>
            <w:shd w:val="clear" w:color="000000" w:fill="00AE9A"/>
            <w:vAlign w:val="center"/>
            <w:hideMark/>
          </w:tcPr>
          <w:p w14:paraId="4FC44F27" w14:textId="77777777" w:rsidR="00D06EBA" w:rsidRPr="00D06EBA" w:rsidRDefault="00D06EBA" w:rsidP="00D06EBA">
            <w:pPr>
              <w:spacing w:after="0" w:line="240" w:lineRule="auto"/>
              <w:jc w:val="center"/>
              <w:rPr>
                <w:rFonts w:ascii="Arial" w:eastAsia="Times New Roman" w:hAnsi="Arial" w:cs="Arial"/>
                <w:b/>
                <w:bCs/>
                <w:color w:val="FFFFFF"/>
                <w:kern w:val="0"/>
                <w:sz w:val="16"/>
                <w:szCs w:val="16"/>
                <w:lang/>
                <w14:ligatures w14:val="none"/>
              </w:rPr>
            </w:pPr>
            <w:r w:rsidRPr="00D06EBA">
              <w:rPr>
                <w:rFonts w:ascii="Arial" w:eastAsia="Times New Roman" w:hAnsi="Arial" w:cs="Arial"/>
                <w:b/>
                <w:bCs/>
                <w:color w:val="FFFFFF"/>
                <w:kern w:val="0"/>
                <w:sz w:val="16"/>
                <w:szCs w:val="16"/>
                <w:lang/>
                <w14:ligatures w14:val="none"/>
              </w:rPr>
              <w:t>Man</w:t>
            </w:r>
          </w:p>
        </w:tc>
        <w:tc>
          <w:tcPr>
            <w:tcW w:w="877" w:type="dxa"/>
            <w:tcBorders>
              <w:top w:val="nil"/>
              <w:left w:val="nil"/>
              <w:bottom w:val="single" w:sz="4" w:space="0" w:color="FFFFFF"/>
              <w:right w:val="single" w:sz="4" w:space="0" w:color="FFFFFF"/>
            </w:tcBorders>
            <w:shd w:val="clear" w:color="000000" w:fill="00AE9A"/>
            <w:vAlign w:val="center"/>
            <w:hideMark/>
          </w:tcPr>
          <w:p w14:paraId="391D66F5" w14:textId="77777777" w:rsidR="00D06EBA" w:rsidRPr="00D06EBA" w:rsidRDefault="00D06EBA" w:rsidP="00D06EBA">
            <w:pPr>
              <w:spacing w:after="0" w:line="240" w:lineRule="auto"/>
              <w:jc w:val="center"/>
              <w:rPr>
                <w:rFonts w:ascii="Arial" w:eastAsia="Times New Roman" w:hAnsi="Arial" w:cs="Arial"/>
                <w:b/>
                <w:bCs/>
                <w:color w:val="FFFFFF"/>
                <w:kern w:val="0"/>
                <w:sz w:val="16"/>
                <w:szCs w:val="16"/>
                <w:lang/>
                <w14:ligatures w14:val="none"/>
              </w:rPr>
            </w:pPr>
            <w:r w:rsidRPr="00D06EBA">
              <w:rPr>
                <w:rFonts w:ascii="Arial" w:eastAsia="Times New Roman" w:hAnsi="Arial" w:cs="Arial"/>
                <w:b/>
                <w:bCs/>
                <w:color w:val="FFFFFF"/>
                <w:kern w:val="0"/>
                <w:sz w:val="16"/>
                <w:szCs w:val="16"/>
                <w:lang/>
                <w14:ligatures w14:val="none"/>
              </w:rPr>
              <w:t>Vrouw</w:t>
            </w:r>
          </w:p>
        </w:tc>
        <w:tc>
          <w:tcPr>
            <w:tcW w:w="1108" w:type="dxa"/>
            <w:tcBorders>
              <w:top w:val="nil"/>
              <w:left w:val="nil"/>
              <w:bottom w:val="single" w:sz="4" w:space="0" w:color="FFFFFF"/>
              <w:right w:val="single" w:sz="4" w:space="0" w:color="FFFFFF"/>
            </w:tcBorders>
            <w:shd w:val="clear" w:color="000000" w:fill="00AE9A"/>
            <w:vAlign w:val="center"/>
            <w:hideMark/>
          </w:tcPr>
          <w:p w14:paraId="38038C09" w14:textId="77777777" w:rsidR="00D06EBA" w:rsidRPr="00D06EBA" w:rsidRDefault="00D06EBA" w:rsidP="00D06EBA">
            <w:pPr>
              <w:spacing w:after="0" w:line="240" w:lineRule="auto"/>
              <w:jc w:val="center"/>
              <w:rPr>
                <w:rFonts w:ascii="Arial" w:eastAsia="Times New Roman" w:hAnsi="Arial" w:cs="Arial"/>
                <w:b/>
                <w:bCs/>
                <w:color w:val="FFFFFF"/>
                <w:kern w:val="0"/>
                <w:sz w:val="16"/>
                <w:szCs w:val="16"/>
                <w:lang/>
                <w14:ligatures w14:val="none"/>
              </w:rPr>
            </w:pPr>
            <w:r w:rsidRPr="00D06EBA">
              <w:rPr>
                <w:rFonts w:ascii="Arial" w:eastAsia="Times New Roman" w:hAnsi="Arial" w:cs="Arial"/>
                <w:b/>
                <w:bCs/>
                <w:color w:val="FFFFFF"/>
                <w:kern w:val="0"/>
                <w:sz w:val="16"/>
                <w:szCs w:val="16"/>
                <w:lang/>
                <w14:ligatures w14:val="none"/>
              </w:rPr>
              <w:t>&lt;=34</w:t>
            </w:r>
          </w:p>
        </w:tc>
        <w:tc>
          <w:tcPr>
            <w:tcW w:w="850" w:type="dxa"/>
            <w:tcBorders>
              <w:top w:val="nil"/>
              <w:left w:val="nil"/>
              <w:bottom w:val="single" w:sz="4" w:space="0" w:color="FFFFFF"/>
              <w:right w:val="single" w:sz="4" w:space="0" w:color="FFFFFF"/>
            </w:tcBorders>
            <w:shd w:val="clear" w:color="000000" w:fill="00AE9A"/>
            <w:vAlign w:val="center"/>
            <w:hideMark/>
          </w:tcPr>
          <w:p w14:paraId="7B201699" w14:textId="77777777" w:rsidR="00D06EBA" w:rsidRPr="00D06EBA" w:rsidRDefault="00D06EBA" w:rsidP="00D06EBA">
            <w:pPr>
              <w:spacing w:after="0" w:line="240" w:lineRule="auto"/>
              <w:jc w:val="center"/>
              <w:rPr>
                <w:rFonts w:ascii="Arial" w:eastAsia="Times New Roman" w:hAnsi="Arial" w:cs="Arial"/>
                <w:b/>
                <w:bCs/>
                <w:color w:val="FFFFFF"/>
                <w:kern w:val="0"/>
                <w:sz w:val="16"/>
                <w:szCs w:val="16"/>
                <w:lang/>
                <w14:ligatures w14:val="none"/>
              </w:rPr>
            </w:pPr>
            <w:r w:rsidRPr="00D06EBA">
              <w:rPr>
                <w:rFonts w:ascii="Arial" w:eastAsia="Times New Roman" w:hAnsi="Arial" w:cs="Arial"/>
                <w:b/>
                <w:bCs/>
                <w:color w:val="FFFFFF"/>
                <w:kern w:val="0"/>
                <w:sz w:val="16"/>
                <w:szCs w:val="16"/>
                <w:lang/>
                <w14:ligatures w14:val="none"/>
              </w:rPr>
              <w:t>35 - 54</w:t>
            </w:r>
          </w:p>
        </w:tc>
        <w:tc>
          <w:tcPr>
            <w:tcW w:w="992" w:type="dxa"/>
            <w:tcBorders>
              <w:top w:val="nil"/>
              <w:left w:val="nil"/>
              <w:bottom w:val="single" w:sz="4" w:space="0" w:color="FFFFFF"/>
              <w:right w:val="single" w:sz="4" w:space="0" w:color="FFFFFF"/>
            </w:tcBorders>
            <w:shd w:val="clear" w:color="000000" w:fill="00AE9A"/>
            <w:vAlign w:val="center"/>
            <w:hideMark/>
          </w:tcPr>
          <w:p w14:paraId="190FE9EA" w14:textId="77777777" w:rsidR="00D06EBA" w:rsidRPr="00D06EBA" w:rsidRDefault="00D06EBA" w:rsidP="00D06EBA">
            <w:pPr>
              <w:spacing w:after="0" w:line="240" w:lineRule="auto"/>
              <w:jc w:val="center"/>
              <w:rPr>
                <w:rFonts w:ascii="Arial" w:eastAsia="Times New Roman" w:hAnsi="Arial" w:cs="Arial"/>
                <w:b/>
                <w:bCs/>
                <w:color w:val="FFFFFF"/>
                <w:kern w:val="0"/>
                <w:sz w:val="16"/>
                <w:szCs w:val="16"/>
                <w:lang/>
                <w14:ligatures w14:val="none"/>
              </w:rPr>
            </w:pPr>
            <w:r w:rsidRPr="00D06EBA">
              <w:rPr>
                <w:rFonts w:ascii="Arial" w:eastAsia="Times New Roman" w:hAnsi="Arial" w:cs="Arial"/>
                <w:b/>
                <w:bCs/>
                <w:color w:val="FFFFFF"/>
                <w:kern w:val="0"/>
                <w:sz w:val="16"/>
                <w:szCs w:val="16"/>
                <w:lang/>
                <w14:ligatures w14:val="none"/>
              </w:rPr>
              <w:t>55 +</w:t>
            </w:r>
          </w:p>
        </w:tc>
      </w:tr>
      <w:tr w:rsidR="00576783" w:rsidRPr="00D06EBA" w14:paraId="1310C37C" w14:textId="77777777" w:rsidTr="00576783">
        <w:trPr>
          <w:trHeight w:val="720"/>
        </w:trPr>
        <w:tc>
          <w:tcPr>
            <w:tcW w:w="3545" w:type="dxa"/>
            <w:gridSpan w:val="2"/>
            <w:vMerge/>
            <w:tcBorders>
              <w:top w:val="single" w:sz="4" w:space="0" w:color="FFFFFF"/>
              <w:left w:val="single" w:sz="4" w:space="0" w:color="FFFFFF"/>
              <w:bottom w:val="single" w:sz="4" w:space="0" w:color="FFFFFF"/>
              <w:right w:val="single" w:sz="4" w:space="0" w:color="FFFFFF"/>
            </w:tcBorders>
            <w:vAlign w:val="center"/>
          </w:tcPr>
          <w:p w14:paraId="57847B2A" w14:textId="77777777" w:rsidR="00D06EBA" w:rsidRPr="00D06EBA" w:rsidRDefault="00D06EBA" w:rsidP="00D06EBA">
            <w:pPr>
              <w:spacing w:after="0" w:line="240" w:lineRule="auto"/>
              <w:rPr>
                <w:rFonts w:ascii="Arial" w:eastAsia="Times New Roman" w:hAnsi="Arial" w:cs="Arial"/>
                <w:color w:val="000000"/>
                <w:kern w:val="0"/>
                <w:sz w:val="20"/>
                <w:szCs w:val="20"/>
                <w:lang/>
                <w14:ligatures w14:val="none"/>
              </w:rPr>
            </w:pPr>
          </w:p>
        </w:tc>
        <w:tc>
          <w:tcPr>
            <w:tcW w:w="709" w:type="dxa"/>
            <w:tcBorders>
              <w:top w:val="nil"/>
              <w:left w:val="nil"/>
              <w:bottom w:val="single" w:sz="4" w:space="0" w:color="FFFFFF"/>
              <w:right w:val="single" w:sz="4" w:space="0" w:color="FFFFFF"/>
            </w:tcBorders>
            <w:shd w:val="clear" w:color="000000" w:fill="00AE9A"/>
            <w:vAlign w:val="center"/>
            <w:hideMark/>
          </w:tcPr>
          <w:p w14:paraId="1075DD3E" w14:textId="77777777" w:rsidR="00D06EBA" w:rsidRPr="00D06EBA" w:rsidRDefault="00D06EBA" w:rsidP="00D06EBA">
            <w:pPr>
              <w:spacing w:after="0" w:line="240" w:lineRule="auto"/>
              <w:jc w:val="center"/>
              <w:rPr>
                <w:rFonts w:ascii="Arial" w:eastAsia="Times New Roman" w:hAnsi="Arial" w:cs="Arial"/>
                <w:b/>
                <w:bCs/>
                <w:color w:val="FFFFFF"/>
                <w:kern w:val="0"/>
                <w:sz w:val="16"/>
                <w:szCs w:val="16"/>
                <w:lang/>
                <w14:ligatures w14:val="none"/>
              </w:rPr>
            </w:pPr>
            <w:r w:rsidRPr="00D06EBA">
              <w:rPr>
                <w:rFonts w:ascii="Arial" w:eastAsia="Times New Roman" w:hAnsi="Arial" w:cs="Arial"/>
                <w:b/>
                <w:bCs/>
                <w:color w:val="FFFFFF"/>
                <w:kern w:val="0"/>
                <w:sz w:val="16"/>
                <w:szCs w:val="16"/>
                <w:lang/>
                <w14:ligatures w14:val="none"/>
              </w:rPr>
              <w:t>Count</w:t>
            </w:r>
          </w:p>
        </w:tc>
        <w:tc>
          <w:tcPr>
            <w:tcW w:w="850" w:type="dxa"/>
            <w:tcBorders>
              <w:top w:val="nil"/>
              <w:left w:val="nil"/>
              <w:bottom w:val="single" w:sz="4" w:space="0" w:color="FFFFFF"/>
              <w:right w:val="single" w:sz="4" w:space="0" w:color="FFFFFF"/>
            </w:tcBorders>
            <w:shd w:val="clear" w:color="000000" w:fill="00AE9A"/>
            <w:vAlign w:val="center"/>
            <w:hideMark/>
          </w:tcPr>
          <w:p w14:paraId="14B544FB" w14:textId="77777777" w:rsidR="00D06EBA" w:rsidRPr="00D06EBA" w:rsidRDefault="00D06EBA" w:rsidP="00D06EBA">
            <w:pPr>
              <w:spacing w:after="0" w:line="240" w:lineRule="auto"/>
              <w:jc w:val="center"/>
              <w:rPr>
                <w:rFonts w:ascii="Arial" w:eastAsia="Times New Roman" w:hAnsi="Arial" w:cs="Arial"/>
                <w:b/>
                <w:bCs/>
                <w:color w:val="FFFFFF"/>
                <w:kern w:val="0"/>
                <w:sz w:val="16"/>
                <w:szCs w:val="16"/>
                <w:lang/>
                <w14:ligatures w14:val="none"/>
              </w:rPr>
            </w:pPr>
            <w:r w:rsidRPr="00D06EBA">
              <w:rPr>
                <w:rFonts w:ascii="Arial" w:eastAsia="Times New Roman" w:hAnsi="Arial" w:cs="Arial"/>
                <w:b/>
                <w:bCs/>
                <w:color w:val="FFFFFF"/>
                <w:kern w:val="0"/>
                <w:sz w:val="16"/>
                <w:szCs w:val="16"/>
                <w:lang/>
                <w14:ligatures w14:val="none"/>
              </w:rPr>
              <w:t>2000</w:t>
            </w:r>
          </w:p>
        </w:tc>
        <w:tc>
          <w:tcPr>
            <w:tcW w:w="284" w:type="dxa"/>
            <w:tcBorders>
              <w:top w:val="nil"/>
              <w:left w:val="nil"/>
              <w:bottom w:val="nil"/>
              <w:right w:val="nil"/>
            </w:tcBorders>
            <w:noWrap/>
            <w:vAlign w:val="bottom"/>
            <w:hideMark/>
          </w:tcPr>
          <w:p w14:paraId="0924002B" w14:textId="77777777" w:rsidR="00D06EBA" w:rsidRPr="00D06EBA" w:rsidRDefault="00D06EBA" w:rsidP="00D06EBA">
            <w:pPr>
              <w:spacing w:after="0" w:line="240" w:lineRule="auto"/>
              <w:jc w:val="center"/>
              <w:rPr>
                <w:rFonts w:ascii="Arial" w:eastAsia="Times New Roman" w:hAnsi="Arial" w:cs="Arial"/>
                <w:b/>
                <w:bCs/>
                <w:color w:val="FFFFFF"/>
                <w:kern w:val="0"/>
                <w:sz w:val="16"/>
                <w:szCs w:val="16"/>
                <w:lang/>
                <w14:ligatures w14:val="none"/>
              </w:rPr>
            </w:pPr>
          </w:p>
        </w:tc>
        <w:tc>
          <w:tcPr>
            <w:tcW w:w="850" w:type="dxa"/>
            <w:tcBorders>
              <w:top w:val="nil"/>
              <w:left w:val="single" w:sz="4" w:space="0" w:color="FFFFFF"/>
              <w:bottom w:val="single" w:sz="4" w:space="0" w:color="FFFFFF"/>
              <w:right w:val="single" w:sz="4" w:space="0" w:color="FFFFFF"/>
            </w:tcBorders>
            <w:shd w:val="clear" w:color="000000" w:fill="00AE9A"/>
            <w:vAlign w:val="center"/>
            <w:hideMark/>
          </w:tcPr>
          <w:p w14:paraId="452720D3" w14:textId="77777777" w:rsidR="00D06EBA" w:rsidRPr="00D06EBA" w:rsidRDefault="00D06EBA" w:rsidP="00D06EBA">
            <w:pPr>
              <w:spacing w:after="0" w:line="240" w:lineRule="auto"/>
              <w:jc w:val="center"/>
              <w:rPr>
                <w:rFonts w:ascii="Arial" w:eastAsia="Times New Roman" w:hAnsi="Arial" w:cs="Arial"/>
                <w:b/>
                <w:bCs/>
                <w:color w:val="FFFFFF"/>
                <w:kern w:val="0"/>
                <w:sz w:val="16"/>
                <w:szCs w:val="16"/>
                <w:lang/>
                <w14:ligatures w14:val="none"/>
              </w:rPr>
            </w:pPr>
            <w:r w:rsidRPr="00D06EBA">
              <w:rPr>
                <w:rFonts w:ascii="Arial" w:eastAsia="Times New Roman" w:hAnsi="Arial" w:cs="Arial"/>
                <w:b/>
                <w:bCs/>
                <w:color w:val="FFFFFF"/>
                <w:kern w:val="0"/>
                <w:sz w:val="16"/>
                <w:szCs w:val="16"/>
                <w:lang/>
                <w14:ligatures w14:val="none"/>
              </w:rPr>
              <w:t>(A)</w:t>
            </w:r>
            <w:r w:rsidRPr="00D06EBA">
              <w:rPr>
                <w:rFonts w:ascii="Arial" w:eastAsia="Times New Roman" w:hAnsi="Arial" w:cs="Arial"/>
                <w:b/>
                <w:bCs/>
                <w:color w:val="FFFFFF"/>
                <w:kern w:val="0"/>
                <w:sz w:val="16"/>
                <w:szCs w:val="16"/>
                <w:lang/>
                <w14:ligatures w14:val="none"/>
              </w:rPr>
              <w:br/>
              <w:t>982</w:t>
            </w:r>
          </w:p>
        </w:tc>
        <w:tc>
          <w:tcPr>
            <w:tcW w:w="877" w:type="dxa"/>
            <w:tcBorders>
              <w:top w:val="nil"/>
              <w:left w:val="nil"/>
              <w:bottom w:val="single" w:sz="4" w:space="0" w:color="FFFFFF"/>
              <w:right w:val="single" w:sz="4" w:space="0" w:color="FFFFFF"/>
            </w:tcBorders>
            <w:shd w:val="clear" w:color="000000" w:fill="00AE9A"/>
            <w:vAlign w:val="center"/>
            <w:hideMark/>
          </w:tcPr>
          <w:p w14:paraId="09232921" w14:textId="77777777" w:rsidR="00D06EBA" w:rsidRPr="00D06EBA" w:rsidRDefault="00D06EBA" w:rsidP="00D06EBA">
            <w:pPr>
              <w:spacing w:after="0" w:line="240" w:lineRule="auto"/>
              <w:jc w:val="center"/>
              <w:rPr>
                <w:rFonts w:ascii="Arial" w:eastAsia="Times New Roman" w:hAnsi="Arial" w:cs="Arial"/>
                <w:b/>
                <w:bCs/>
                <w:color w:val="FFFFFF"/>
                <w:kern w:val="0"/>
                <w:sz w:val="16"/>
                <w:szCs w:val="16"/>
                <w:lang/>
                <w14:ligatures w14:val="none"/>
              </w:rPr>
            </w:pPr>
            <w:r w:rsidRPr="00D06EBA">
              <w:rPr>
                <w:rFonts w:ascii="Arial" w:eastAsia="Times New Roman" w:hAnsi="Arial" w:cs="Arial"/>
                <w:b/>
                <w:bCs/>
                <w:color w:val="FFFFFF"/>
                <w:kern w:val="0"/>
                <w:sz w:val="16"/>
                <w:szCs w:val="16"/>
                <w:lang/>
                <w14:ligatures w14:val="none"/>
              </w:rPr>
              <w:t>(B)</w:t>
            </w:r>
            <w:r w:rsidRPr="00D06EBA">
              <w:rPr>
                <w:rFonts w:ascii="Arial" w:eastAsia="Times New Roman" w:hAnsi="Arial" w:cs="Arial"/>
                <w:b/>
                <w:bCs/>
                <w:color w:val="FFFFFF"/>
                <w:kern w:val="0"/>
                <w:sz w:val="16"/>
                <w:szCs w:val="16"/>
                <w:lang/>
                <w14:ligatures w14:val="none"/>
              </w:rPr>
              <w:br/>
              <w:t>1018</w:t>
            </w:r>
          </w:p>
        </w:tc>
        <w:tc>
          <w:tcPr>
            <w:tcW w:w="1108" w:type="dxa"/>
            <w:tcBorders>
              <w:top w:val="nil"/>
              <w:left w:val="nil"/>
              <w:bottom w:val="single" w:sz="4" w:space="0" w:color="FFFFFF"/>
              <w:right w:val="single" w:sz="4" w:space="0" w:color="FFFFFF"/>
            </w:tcBorders>
            <w:shd w:val="clear" w:color="000000" w:fill="00AE9A"/>
            <w:vAlign w:val="center"/>
            <w:hideMark/>
          </w:tcPr>
          <w:p w14:paraId="24ED8EBD" w14:textId="77777777" w:rsidR="00D06EBA" w:rsidRPr="00D06EBA" w:rsidRDefault="00D06EBA" w:rsidP="00D06EBA">
            <w:pPr>
              <w:spacing w:after="0" w:line="240" w:lineRule="auto"/>
              <w:jc w:val="center"/>
              <w:rPr>
                <w:rFonts w:ascii="Arial" w:eastAsia="Times New Roman" w:hAnsi="Arial" w:cs="Arial"/>
                <w:b/>
                <w:bCs/>
                <w:color w:val="FFFFFF"/>
                <w:kern w:val="0"/>
                <w:sz w:val="16"/>
                <w:szCs w:val="16"/>
                <w:lang/>
                <w14:ligatures w14:val="none"/>
              </w:rPr>
            </w:pPr>
            <w:r w:rsidRPr="00D06EBA">
              <w:rPr>
                <w:rFonts w:ascii="Arial" w:eastAsia="Times New Roman" w:hAnsi="Arial" w:cs="Arial"/>
                <w:b/>
                <w:bCs/>
                <w:color w:val="FFFFFF"/>
                <w:kern w:val="0"/>
                <w:sz w:val="16"/>
                <w:szCs w:val="16"/>
                <w:lang/>
                <w14:ligatures w14:val="none"/>
              </w:rPr>
              <w:t>(A)</w:t>
            </w:r>
            <w:r w:rsidRPr="00D06EBA">
              <w:rPr>
                <w:rFonts w:ascii="Arial" w:eastAsia="Times New Roman" w:hAnsi="Arial" w:cs="Arial"/>
                <w:b/>
                <w:bCs/>
                <w:color w:val="FFFFFF"/>
                <w:kern w:val="0"/>
                <w:sz w:val="16"/>
                <w:szCs w:val="16"/>
                <w:lang/>
                <w14:ligatures w14:val="none"/>
              </w:rPr>
              <w:br/>
              <w:t>494</w:t>
            </w:r>
          </w:p>
        </w:tc>
        <w:tc>
          <w:tcPr>
            <w:tcW w:w="850" w:type="dxa"/>
            <w:tcBorders>
              <w:top w:val="nil"/>
              <w:left w:val="nil"/>
              <w:bottom w:val="single" w:sz="4" w:space="0" w:color="FFFFFF"/>
              <w:right w:val="single" w:sz="4" w:space="0" w:color="FFFFFF"/>
            </w:tcBorders>
            <w:shd w:val="clear" w:color="000000" w:fill="00AE9A"/>
            <w:vAlign w:val="center"/>
            <w:hideMark/>
          </w:tcPr>
          <w:p w14:paraId="4889A188" w14:textId="77777777" w:rsidR="00D06EBA" w:rsidRPr="00D06EBA" w:rsidRDefault="00D06EBA" w:rsidP="00D06EBA">
            <w:pPr>
              <w:spacing w:after="0" w:line="240" w:lineRule="auto"/>
              <w:jc w:val="center"/>
              <w:rPr>
                <w:rFonts w:ascii="Arial" w:eastAsia="Times New Roman" w:hAnsi="Arial" w:cs="Arial"/>
                <w:b/>
                <w:bCs/>
                <w:color w:val="FFFFFF"/>
                <w:kern w:val="0"/>
                <w:sz w:val="16"/>
                <w:szCs w:val="16"/>
                <w:lang/>
                <w14:ligatures w14:val="none"/>
              </w:rPr>
            </w:pPr>
            <w:r w:rsidRPr="00D06EBA">
              <w:rPr>
                <w:rFonts w:ascii="Arial" w:eastAsia="Times New Roman" w:hAnsi="Arial" w:cs="Arial"/>
                <w:b/>
                <w:bCs/>
                <w:color w:val="FFFFFF"/>
                <w:kern w:val="0"/>
                <w:sz w:val="16"/>
                <w:szCs w:val="16"/>
                <w:lang/>
                <w14:ligatures w14:val="none"/>
              </w:rPr>
              <w:t>(B)</w:t>
            </w:r>
            <w:r w:rsidRPr="00D06EBA">
              <w:rPr>
                <w:rFonts w:ascii="Arial" w:eastAsia="Times New Roman" w:hAnsi="Arial" w:cs="Arial"/>
                <w:b/>
                <w:bCs/>
                <w:color w:val="FFFFFF"/>
                <w:kern w:val="0"/>
                <w:sz w:val="16"/>
                <w:szCs w:val="16"/>
                <w:lang/>
                <w14:ligatures w14:val="none"/>
              </w:rPr>
              <w:br/>
              <w:t>641</w:t>
            </w:r>
          </w:p>
        </w:tc>
        <w:tc>
          <w:tcPr>
            <w:tcW w:w="992" w:type="dxa"/>
            <w:tcBorders>
              <w:top w:val="nil"/>
              <w:left w:val="nil"/>
              <w:bottom w:val="single" w:sz="4" w:space="0" w:color="FFFFFF"/>
              <w:right w:val="single" w:sz="4" w:space="0" w:color="FFFFFF"/>
            </w:tcBorders>
            <w:shd w:val="clear" w:color="000000" w:fill="00AE9A"/>
            <w:vAlign w:val="center"/>
            <w:hideMark/>
          </w:tcPr>
          <w:p w14:paraId="6306B313" w14:textId="77777777" w:rsidR="00D06EBA" w:rsidRPr="00D06EBA" w:rsidRDefault="00D06EBA" w:rsidP="00D06EBA">
            <w:pPr>
              <w:spacing w:after="0" w:line="240" w:lineRule="auto"/>
              <w:jc w:val="center"/>
              <w:rPr>
                <w:rFonts w:ascii="Arial" w:eastAsia="Times New Roman" w:hAnsi="Arial" w:cs="Arial"/>
                <w:b/>
                <w:bCs/>
                <w:color w:val="FFFFFF"/>
                <w:kern w:val="0"/>
                <w:sz w:val="16"/>
                <w:szCs w:val="16"/>
                <w:lang/>
                <w14:ligatures w14:val="none"/>
              </w:rPr>
            </w:pPr>
            <w:r w:rsidRPr="00D06EBA">
              <w:rPr>
                <w:rFonts w:ascii="Arial" w:eastAsia="Times New Roman" w:hAnsi="Arial" w:cs="Arial"/>
                <w:b/>
                <w:bCs/>
                <w:color w:val="FFFFFF"/>
                <w:kern w:val="0"/>
                <w:sz w:val="16"/>
                <w:szCs w:val="16"/>
                <w:lang/>
                <w14:ligatures w14:val="none"/>
              </w:rPr>
              <w:t>(C)</w:t>
            </w:r>
            <w:r w:rsidRPr="00D06EBA">
              <w:rPr>
                <w:rFonts w:ascii="Arial" w:eastAsia="Times New Roman" w:hAnsi="Arial" w:cs="Arial"/>
                <w:b/>
                <w:bCs/>
                <w:color w:val="FFFFFF"/>
                <w:kern w:val="0"/>
                <w:sz w:val="16"/>
                <w:szCs w:val="16"/>
                <w:lang/>
                <w14:ligatures w14:val="none"/>
              </w:rPr>
              <w:br/>
              <w:t>865</w:t>
            </w:r>
          </w:p>
        </w:tc>
      </w:tr>
      <w:tr w:rsidR="00576783" w:rsidRPr="00D06EBA" w14:paraId="5041C9C8" w14:textId="77777777" w:rsidTr="00576783">
        <w:trPr>
          <w:trHeight w:val="310"/>
        </w:trPr>
        <w:tc>
          <w:tcPr>
            <w:tcW w:w="3545" w:type="dxa"/>
            <w:gridSpan w:val="2"/>
            <w:tcBorders>
              <w:top w:val="single" w:sz="4" w:space="0" w:color="FFFFFF"/>
              <w:left w:val="single" w:sz="4" w:space="0" w:color="FFFFFF"/>
              <w:bottom w:val="single" w:sz="4" w:space="0" w:color="FFFFFF"/>
              <w:right w:val="single" w:sz="4" w:space="0" w:color="FFFFFF"/>
            </w:tcBorders>
            <w:shd w:val="clear" w:color="000000" w:fill="6C635A"/>
            <w:vAlign w:val="center"/>
            <w:hideMark/>
          </w:tcPr>
          <w:p w14:paraId="05282EE3" w14:textId="77777777" w:rsidR="00D06EBA" w:rsidRPr="00D06EBA" w:rsidRDefault="00D06EBA" w:rsidP="00D06EBA">
            <w:pPr>
              <w:spacing w:after="0" w:line="240" w:lineRule="auto"/>
              <w:jc w:val="center"/>
              <w:rPr>
                <w:rFonts w:ascii="Arial" w:eastAsia="Times New Roman" w:hAnsi="Arial" w:cs="Arial"/>
                <w:b/>
                <w:bCs/>
                <w:color w:val="FFFFFF"/>
                <w:kern w:val="0"/>
                <w:lang/>
                <w14:ligatures w14:val="none"/>
              </w:rPr>
            </w:pPr>
            <w:r w:rsidRPr="00D06EBA">
              <w:rPr>
                <w:rFonts w:ascii="Arial" w:eastAsia="Times New Roman" w:hAnsi="Arial" w:cs="Arial"/>
                <w:b/>
                <w:bCs/>
                <w:color w:val="FFFFFF"/>
                <w:kern w:val="0"/>
                <w:lang/>
                <w14:ligatures w14:val="none"/>
              </w:rPr>
              <w:t>DEEL 1: Voorkomen en kenmerken</w:t>
            </w:r>
          </w:p>
        </w:tc>
        <w:tc>
          <w:tcPr>
            <w:tcW w:w="709" w:type="dxa"/>
            <w:tcBorders>
              <w:top w:val="nil"/>
              <w:left w:val="nil"/>
              <w:bottom w:val="single" w:sz="4" w:space="0" w:color="FFFFFF"/>
              <w:right w:val="single" w:sz="4" w:space="0" w:color="FFFFFF"/>
            </w:tcBorders>
            <w:shd w:val="clear" w:color="000000" w:fill="6C635A"/>
            <w:vAlign w:val="center"/>
            <w:hideMark/>
          </w:tcPr>
          <w:p w14:paraId="719B6ED6" w14:textId="77777777" w:rsidR="00D06EBA" w:rsidRPr="00D06EBA" w:rsidRDefault="00D06EBA" w:rsidP="00D06EBA">
            <w:pPr>
              <w:spacing w:after="0" w:line="240" w:lineRule="auto"/>
              <w:jc w:val="center"/>
              <w:rPr>
                <w:rFonts w:ascii="Arial" w:eastAsia="Times New Roman" w:hAnsi="Arial" w:cs="Arial"/>
                <w:b/>
                <w:bCs/>
                <w:color w:val="FFFFFF"/>
                <w:kern w:val="0"/>
                <w:sz w:val="16"/>
                <w:szCs w:val="16"/>
                <w:lang/>
                <w14:ligatures w14:val="none"/>
              </w:rPr>
            </w:pPr>
            <w:r w:rsidRPr="00D06EBA">
              <w:rPr>
                <w:rFonts w:ascii="Arial" w:eastAsia="Times New Roman" w:hAnsi="Arial" w:cs="Arial"/>
                <w:b/>
                <w:bCs/>
                <w:color w:val="FFFFFF"/>
                <w:kern w:val="0"/>
                <w:sz w:val="16"/>
                <w:szCs w:val="16"/>
                <w:lang/>
                <w14:ligatures w14:val="none"/>
              </w:rPr>
              <w:t> </w:t>
            </w:r>
          </w:p>
        </w:tc>
        <w:tc>
          <w:tcPr>
            <w:tcW w:w="850" w:type="dxa"/>
            <w:tcBorders>
              <w:top w:val="nil"/>
              <w:left w:val="nil"/>
              <w:bottom w:val="single" w:sz="4" w:space="0" w:color="FFFFFF"/>
              <w:right w:val="single" w:sz="4" w:space="0" w:color="FFFFFF"/>
            </w:tcBorders>
            <w:shd w:val="clear" w:color="000000" w:fill="6C635A"/>
            <w:vAlign w:val="center"/>
            <w:hideMark/>
          </w:tcPr>
          <w:p w14:paraId="72F806AB" w14:textId="77777777" w:rsidR="00D06EBA" w:rsidRPr="00D06EBA" w:rsidRDefault="00D06EBA" w:rsidP="00D06EBA">
            <w:pPr>
              <w:spacing w:after="0" w:line="240" w:lineRule="auto"/>
              <w:jc w:val="center"/>
              <w:rPr>
                <w:rFonts w:ascii="Arial" w:eastAsia="Times New Roman" w:hAnsi="Arial" w:cs="Arial"/>
                <w:b/>
                <w:bCs/>
                <w:color w:val="FFFFFF"/>
                <w:kern w:val="0"/>
                <w:sz w:val="16"/>
                <w:szCs w:val="16"/>
                <w:lang/>
                <w14:ligatures w14:val="none"/>
              </w:rPr>
            </w:pPr>
            <w:r w:rsidRPr="00D06EBA">
              <w:rPr>
                <w:rFonts w:ascii="Arial" w:eastAsia="Times New Roman" w:hAnsi="Arial" w:cs="Arial"/>
                <w:b/>
                <w:bCs/>
                <w:color w:val="FFFFFF"/>
                <w:kern w:val="0"/>
                <w:sz w:val="16"/>
                <w:szCs w:val="16"/>
                <w:lang/>
                <w14:ligatures w14:val="none"/>
              </w:rPr>
              <w:t> </w:t>
            </w:r>
          </w:p>
        </w:tc>
        <w:tc>
          <w:tcPr>
            <w:tcW w:w="284" w:type="dxa"/>
            <w:tcBorders>
              <w:top w:val="nil"/>
              <w:left w:val="nil"/>
              <w:bottom w:val="nil"/>
              <w:right w:val="nil"/>
            </w:tcBorders>
            <w:noWrap/>
            <w:vAlign w:val="bottom"/>
            <w:hideMark/>
          </w:tcPr>
          <w:p w14:paraId="3024C2F0" w14:textId="77777777" w:rsidR="00D06EBA" w:rsidRPr="00D06EBA" w:rsidRDefault="00D06EBA" w:rsidP="00D06EBA">
            <w:pPr>
              <w:spacing w:after="0" w:line="240" w:lineRule="auto"/>
              <w:jc w:val="center"/>
              <w:rPr>
                <w:rFonts w:ascii="Arial" w:eastAsia="Times New Roman" w:hAnsi="Arial" w:cs="Arial"/>
                <w:b/>
                <w:bCs/>
                <w:color w:val="FFFFFF"/>
                <w:kern w:val="0"/>
                <w:sz w:val="16"/>
                <w:szCs w:val="16"/>
                <w:lang/>
                <w14:ligatures w14:val="none"/>
              </w:rPr>
            </w:pPr>
          </w:p>
        </w:tc>
        <w:tc>
          <w:tcPr>
            <w:tcW w:w="850" w:type="dxa"/>
            <w:tcBorders>
              <w:top w:val="nil"/>
              <w:left w:val="single" w:sz="4" w:space="0" w:color="FFFFFF"/>
              <w:bottom w:val="single" w:sz="4" w:space="0" w:color="FFFFFF"/>
              <w:right w:val="single" w:sz="4" w:space="0" w:color="FFFFFF"/>
            </w:tcBorders>
            <w:shd w:val="clear" w:color="000000" w:fill="6C635A"/>
            <w:vAlign w:val="center"/>
            <w:hideMark/>
          </w:tcPr>
          <w:p w14:paraId="0D572B8F" w14:textId="77777777" w:rsidR="00D06EBA" w:rsidRPr="00D06EBA" w:rsidRDefault="00D06EBA" w:rsidP="00D06EBA">
            <w:pPr>
              <w:spacing w:after="0" w:line="240" w:lineRule="auto"/>
              <w:jc w:val="center"/>
              <w:rPr>
                <w:rFonts w:ascii="Arial" w:eastAsia="Times New Roman" w:hAnsi="Arial" w:cs="Arial"/>
                <w:b/>
                <w:bCs/>
                <w:color w:val="FFFFFF"/>
                <w:kern w:val="0"/>
                <w:sz w:val="16"/>
                <w:szCs w:val="16"/>
                <w:lang/>
                <w14:ligatures w14:val="none"/>
              </w:rPr>
            </w:pPr>
            <w:r w:rsidRPr="00D06EBA">
              <w:rPr>
                <w:rFonts w:ascii="Arial" w:eastAsia="Times New Roman" w:hAnsi="Arial" w:cs="Arial"/>
                <w:b/>
                <w:bCs/>
                <w:color w:val="FFFFFF"/>
                <w:kern w:val="0"/>
                <w:sz w:val="16"/>
                <w:szCs w:val="16"/>
                <w:lang/>
                <w14:ligatures w14:val="none"/>
              </w:rPr>
              <w:t> </w:t>
            </w:r>
          </w:p>
        </w:tc>
        <w:tc>
          <w:tcPr>
            <w:tcW w:w="877" w:type="dxa"/>
            <w:tcBorders>
              <w:top w:val="nil"/>
              <w:left w:val="nil"/>
              <w:bottom w:val="single" w:sz="4" w:space="0" w:color="FFFFFF"/>
              <w:right w:val="single" w:sz="4" w:space="0" w:color="FFFFFF"/>
            </w:tcBorders>
            <w:shd w:val="clear" w:color="000000" w:fill="6C635A"/>
            <w:vAlign w:val="center"/>
            <w:hideMark/>
          </w:tcPr>
          <w:p w14:paraId="642ED388" w14:textId="77777777" w:rsidR="00D06EBA" w:rsidRPr="00D06EBA" w:rsidRDefault="00D06EBA" w:rsidP="00D06EBA">
            <w:pPr>
              <w:spacing w:after="0" w:line="240" w:lineRule="auto"/>
              <w:jc w:val="center"/>
              <w:rPr>
                <w:rFonts w:ascii="Arial" w:eastAsia="Times New Roman" w:hAnsi="Arial" w:cs="Arial"/>
                <w:b/>
                <w:bCs/>
                <w:color w:val="FFFFFF"/>
                <w:kern w:val="0"/>
                <w:sz w:val="16"/>
                <w:szCs w:val="16"/>
                <w:lang/>
                <w14:ligatures w14:val="none"/>
              </w:rPr>
            </w:pPr>
            <w:r w:rsidRPr="00D06EBA">
              <w:rPr>
                <w:rFonts w:ascii="Arial" w:eastAsia="Times New Roman" w:hAnsi="Arial" w:cs="Arial"/>
                <w:b/>
                <w:bCs/>
                <w:color w:val="FFFFFF"/>
                <w:kern w:val="0"/>
                <w:sz w:val="16"/>
                <w:szCs w:val="16"/>
                <w:lang/>
                <w14:ligatures w14:val="none"/>
              </w:rPr>
              <w:t> </w:t>
            </w:r>
          </w:p>
        </w:tc>
        <w:tc>
          <w:tcPr>
            <w:tcW w:w="1108" w:type="dxa"/>
            <w:tcBorders>
              <w:top w:val="nil"/>
              <w:left w:val="nil"/>
              <w:bottom w:val="single" w:sz="4" w:space="0" w:color="FFFFFF"/>
              <w:right w:val="single" w:sz="4" w:space="0" w:color="FFFFFF"/>
            </w:tcBorders>
            <w:shd w:val="clear" w:color="000000" w:fill="6C635A"/>
            <w:vAlign w:val="center"/>
            <w:hideMark/>
          </w:tcPr>
          <w:p w14:paraId="7375E64A" w14:textId="77777777" w:rsidR="00D06EBA" w:rsidRPr="00D06EBA" w:rsidRDefault="00D06EBA" w:rsidP="00D06EBA">
            <w:pPr>
              <w:spacing w:after="0" w:line="240" w:lineRule="auto"/>
              <w:jc w:val="center"/>
              <w:rPr>
                <w:rFonts w:ascii="Arial" w:eastAsia="Times New Roman" w:hAnsi="Arial" w:cs="Arial"/>
                <w:b/>
                <w:bCs/>
                <w:color w:val="FFFFFF"/>
                <w:kern w:val="0"/>
                <w:sz w:val="16"/>
                <w:szCs w:val="16"/>
                <w:lang/>
                <w14:ligatures w14:val="none"/>
              </w:rPr>
            </w:pPr>
            <w:r w:rsidRPr="00D06EBA">
              <w:rPr>
                <w:rFonts w:ascii="Arial" w:eastAsia="Times New Roman" w:hAnsi="Arial" w:cs="Arial"/>
                <w:b/>
                <w:bCs/>
                <w:color w:val="FFFFFF"/>
                <w:kern w:val="0"/>
                <w:sz w:val="16"/>
                <w:szCs w:val="16"/>
                <w:lang/>
                <w14:ligatures w14:val="none"/>
              </w:rPr>
              <w:t> </w:t>
            </w:r>
          </w:p>
        </w:tc>
        <w:tc>
          <w:tcPr>
            <w:tcW w:w="850" w:type="dxa"/>
            <w:tcBorders>
              <w:top w:val="nil"/>
              <w:left w:val="nil"/>
              <w:bottom w:val="single" w:sz="4" w:space="0" w:color="FFFFFF"/>
              <w:right w:val="single" w:sz="4" w:space="0" w:color="FFFFFF"/>
            </w:tcBorders>
            <w:shd w:val="clear" w:color="000000" w:fill="6C635A"/>
            <w:vAlign w:val="center"/>
            <w:hideMark/>
          </w:tcPr>
          <w:p w14:paraId="0D109594" w14:textId="77777777" w:rsidR="00D06EBA" w:rsidRPr="00D06EBA" w:rsidRDefault="00D06EBA" w:rsidP="00D06EBA">
            <w:pPr>
              <w:spacing w:after="0" w:line="240" w:lineRule="auto"/>
              <w:jc w:val="center"/>
              <w:rPr>
                <w:rFonts w:ascii="Arial" w:eastAsia="Times New Roman" w:hAnsi="Arial" w:cs="Arial"/>
                <w:b/>
                <w:bCs/>
                <w:color w:val="FFFFFF"/>
                <w:kern w:val="0"/>
                <w:sz w:val="16"/>
                <w:szCs w:val="16"/>
                <w:lang/>
                <w14:ligatures w14:val="none"/>
              </w:rPr>
            </w:pPr>
            <w:r w:rsidRPr="00D06EBA">
              <w:rPr>
                <w:rFonts w:ascii="Arial" w:eastAsia="Times New Roman" w:hAnsi="Arial" w:cs="Arial"/>
                <w:b/>
                <w:bCs/>
                <w:color w:val="FFFFFF"/>
                <w:kern w:val="0"/>
                <w:sz w:val="16"/>
                <w:szCs w:val="16"/>
                <w:lang/>
                <w14:ligatures w14:val="none"/>
              </w:rPr>
              <w:t> </w:t>
            </w:r>
          </w:p>
        </w:tc>
        <w:tc>
          <w:tcPr>
            <w:tcW w:w="992" w:type="dxa"/>
            <w:tcBorders>
              <w:top w:val="nil"/>
              <w:left w:val="nil"/>
              <w:bottom w:val="single" w:sz="4" w:space="0" w:color="FFFFFF"/>
              <w:right w:val="single" w:sz="4" w:space="0" w:color="FFFFFF"/>
            </w:tcBorders>
            <w:shd w:val="clear" w:color="000000" w:fill="6C635A"/>
            <w:vAlign w:val="center"/>
            <w:hideMark/>
          </w:tcPr>
          <w:p w14:paraId="5047096F" w14:textId="77777777" w:rsidR="00D06EBA" w:rsidRPr="00D06EBA" w:rsidRDefault="00D06EBA" w:rsidP="00D06EBA">
            <w:pPr>
              <w:spacing w:after="0" w:line="240" w:lineRule="auto"/>
              <w:jc w:val="center"/>
              <w:rPr>
                <w:rFonts w:ascii="Arial" w:eastAsia="Times New Roman" w:hAnsi="Arial" w:cs="Arial"/>
                <w:b/>
                <w:bCs/>
                <w:color w:val="FFFFFF"/>
                <w:kern w:val="0"/>
                <w:sz w:val="16"/>
                <w:szCs w:val="16"/>
                <w:lang/>
                <w14:ligatures w14:val="none"/>
              </w:rPr>
            </w:pPr>
            <w:r w:rsidRPr="00D06EBA">
              <w:rPr>
                <w:rFonts w:ascii="Arial" w:eastAsia="Times New Roman" w:hAnsi="Arial" w:cs="Arial"/>
                <w:b/>
                <w:bCs/>
                <w:color w:val="FFFFFF"/>
                <w:kern w:val="0"/>
                <w:sz w:val="16"/>
                <w:szCs w:val="16"/>
                <w:lang/>
                <w14:ligatures w14:val="none"/>
              </w:rPr>
              <w:t> </w:t>
            </w:r>
          </w:p>
        </w:tc>
      </w:tr>
      <w:tr w:rsidR="00576783" w:rsidRPr="00D06EBA" w14:paraId="1C5C84FE" w14:textId="77777777" w:rsidTr="00576783">
        <w:trPr>
          <w:trHeight w:val="290"/>
        </w:trPr>
        <w:tc>
          <w:tcPr>
            <w:tcW w:w="3545" w:type="dxa"/>
            <w:gridSpan w:val="2"/>
            <w:tcBorders>
              <w:top w:val="single" w:sz="4" w:space="0" w:color="FFFFFF"/>
              <w:left w:val="single" w:sz="4" w:space="0" w:color="FFFFFF"/>
              <w:bottom w:val="single" w:sz="4" w:space="0" w:color="FFFFFF"/>
              <w:right w:val="single" w:sz="4" w:space="0" w:color="FFFFFF"/>
            </w:tcBorders>
            <w:shd w:val="clear" w:color="000000" w:fill="CEC9C4"/>
            <w:vAlign w:val="center"/>
            <w:hideMark/>
          </w:tcPr>
          <w:p w14:paraId="06E6CB10" w14:textId="77777777" w:rsidR="00D06EBA" w:rsidRPr="00D06EBA" w:rsidRDefault="00D06EBA" w:rsidP="00D06EBA">
            <w:pPr>
              <w:spacing w:after="0" w:line="240" w:lineRule="auto"/>
              <w:rPr>
                <w:rFonts w:ascii="Arial" w:eastAsia="Times New Roman" w:hAnsi="Arial" w:cs="Arial"/>
                <w:color w:val="000000"/>
                <w:kern w:val="0"/>
                <w:sz w:val="22"/>
                <w:szCs w:val="22"/>
                <w:lang/>
                <w14:ligatures w14:val="none"/>
              </w:rPr>
            </w:pPr>
            <w:r w:rsidRPr="00D06EBA">
              <w:rPr>
                <w:rFonts w:ascii="Arial" w:eastAsia="Times New Roman" w:hAnsi="Arial" w:cs="Arial"/>
                <w:color w:val="000000"/>
                <w:kern w:val="0"/>
                <w:sz w:val="22"/>
                <w:szCs w:val="22"/>
                <w:lang/>
                <w14:ligatures w14:val="none"/>
              </w:rPr>
              <w:t>Hoe vaak ervaar jij wel eens hoofdpijn?</w:t>
            </w:r>
          </w:p>
        </w:tc>
        <w:tc>
          <w:tcPr>
            <w:tcW w:w="709" w:type="dxa"/>
            <w:tcBorders>
              <w:top w:val="nil"/>
              <w:left w:val="nil"/>
              <w:bottom w:val="single" w:sz="4" w:space="0" w:color="FFFFFF"/>
              <w:right w:val="single" w:sz="4" w:space="0" w:color="FFFFFF"/>
            </w:tcBorders>
            <w:shd w:val="clear" w:color="000000" w:fill="CEC9C4"/>
            <w:vAlign w:val="center"/>
            <w:hideMark/>
          </w:tcPr>
          <w:p w14:paraId="5F08CA46" w14:textId="77777777" w:rsidR="00D06EBA" w:rsidRPr="00D06EBA" w:rsidRDefault="00D06EBA" w:rsidP="00D06EBA">
            <w:pPr>
              <w:spacing w:after="0" w:line="240" w:lineRule="auto"/>
              <w:jc w:val="center"/>
              <w:rPr>
                <w:rFonts w:ascii="Arial" w:eastAsia="Times New Roman" w:hAnsi="Arial" w:cs="Arial"/>
                <w:b/>
                <w:bCs/>
                <w:color w:val="FFFFFF"/>
                <w:kern w:val="0"/>
                <w:sz w:val="16"/>
                <w:szCs w:val="16"/>
                <w:lang/>
                <w14:ligatures w14:val="none"/>
              </w:rPr>
            </w:pPr>
            <w:r w:rsidRPr="00D06EBA">
              <w:rPr>
                <w:rFonts w:ascii="Arial" w:eastAsia="Times New Roman" w:hAnsi="Arial" w:cs="Arial"/>
                <w:b/>
                <w:bCs/>
                <w:color w:val="FFFFFF"/>
                <w:kern w:val="0"/>
                <w:sz w:val="16"/>
                <w:szCs w:val="16"/>
                <w:lang/>
                <w14:ligatures w14:val="none"/>
              </w:rPr>
              <w:t> </w:t>
            </w:r>
          </w:p>
        </w:tc>
        <w:tc>
          <w:tcPr>
            <w:tcW w:w="850" w:type="dxa"/>
            <w:tcBorders>
              <w:top w:val="nil"/>
              <w:left w:val="nil"/>
              <w:bottom w:val="single" w:sz="4" w:space="0" w:color="FFFFFF"/>
              <w:right w:val="single" w:sz="4" w:space="0" w:color="FFFFFF"/>
            </w:tcBorders>
            <w:shd w:val="clear" w:color="000000" w:fill="CEC9C4"/>
            <w:vAlign w:val="center"/>
            <w:hideMark/>
          </w:tcPr>
          <w:p w14:paraId="6F44D8BC" w14:textId="77777777" w:rsidR="00D06EBA" w:rsidRPr="00D06EBA" w:rsidRDefault="00D06EBA" w:rsidP="00D06EBA">
            <w:pPr>
              <w:spacing w:after="0" w:line="240" w:lineRule="auto"/>
              <w:jc w:val="center"/>
              <w:rPr>
                <w:rFonts w:ascii="Arial" w:eastAsia="Times New Roman" w:hAnsi="Arial" w:cs="Arial"/>
                <w:b/>
                <w:bCs/>
                <w:color w:val="FFFFFF"/>
                <w:kern w:val="0"/>
                <w:sz w:val="16"/>
                <w:szCs w:val="16"/>
                <w:lang/>
                <w14:ligatures w14:val="none"/>
              </w:rPr>
            </w:pPr>
            <w:r w:rsidRPr="00D06EBA">
              <w:rPr>
                <w:rFonts w:ascii="Arial" w:eastAsia="Times New Roman" w:hAnsi="Arial" w:cs="Arial"/>
                <w:b/>
                <w:bCs/>
                <w:color w:val="FFFFFF"/>
                <w:kern w:val="0"/>
                <w:sz w:val="16"/>
                <w:szCs w:val="16"/>
                <w:lang/>
                <w14:ligatures w14:val="none"/>
              </w:rPr>
              <w:t> </w:t>
            </w:r>
          </w:p>
        </w:tc>
        <w:tc>
          <w:tcPr>
            <w:tcW w:w="284" w:type="dxa"/>
            <w:tcBorders>
              <w:top w:val="nil"/>
              <w:left w:val="nil"/>
              <w:bottom w:val="nil"/>
              <w:right w:val="nil"/>
            </w:tcBorders>
            <w:noWrap/>
            <w:vAlign w:val="bottom"/>
            <w:hideMark/>
          </w:tcPr>
          <w:p w14:paraId="3F3BA76C" w14:textId="77777777" w:rsidR="00D06EBA" w:rsidRPr="00D06EBA" w:rsidRDefault="00D06EBA" w:rsidP="00D06EBA">
            <w:pPr>
              <w:spacing w:after="0" w:line="240" w:lineRule="auto"/>
              <w:jc w:val="center"/>
              <w:rPr>
                <w:rFonts w:ascii="Arial" w:eastAsia="Times New Roman" w:hAnsi="Arial" w:cs="Arial"/>
                <w:b/>
                <w:bCs/>
                <w:color w:val="FFFFFF"/>
                <w:kern w:val="0"/>
                <w:sz w:val="16"/>
                <w:szCs w:val="16"/>
                <w:lang/>
                <w14:ligatures w14:val="none"/>
              </w:rPr>
            </w:pPr>
          </w:p>
        </w:tc>
        <w:tc>
          <w:tcPr>
            <w:tcW w:w="850" w:type="dxa"/>
            <w:tcBorders>
              <w:top w:val="nil"/>
              <w:left w:val="single" w:sz="4" w:space="0" w:color="FFFFFF"/>
              <w:bottom w:val="single" w:sz="4" w:space="0" w:color="FFFFFF"/>
              <w:right w:val="single" w:sz="4" w:space="0" w:color="FFFFFF"/>
            </w:tcBorders>
            <w:shd w:val="clear" w:color="000000" w:fill="CEC9C4"/>
            <w:vAlign w:val="center"/>
            <w:hideMark/>
          </w:tcPr>
          <w:p w14:paraId="6E92AF47" w14:textId="77777777" w:rsidR="00D06EBA" w:rsidRPr="00D06EBA" w:rsidRDefault="00D06EBA" w:rsidP="00D06EBA">
            <w:pPr>
              <w:spacing w:after="0" w:line="240" w:lineRule="auto"/>
              <w:jc w:val="center"/>
              <w:rPr>
                <w:rFonts w:ascii="Arial" w:eastAsia="Times New Roman" w:hAnsi="Arial" w:cs="Arial"/>
                <w:b/>
                <w:bCs/>
                <w:color w:val="FFFFFF"/>
                <w:kern w:val="0"/>
                <w:sz w:val="16"/>
                <w:szCs w:val="16"/>
                <w:lang/>
                <w14:ligatures w14:val="none"/>
              </w:rPr>
            </w:pPr>
            <w:r w:rsidRPr="00D06EBA">
              <w:rPr>
                <w:rFonts w:ascii="Arial" w:eastAsia="Times New Roman" w:hAnsi="Arial" w:cs="Arial"/>
                <w:b/>
                <w:bCs/>
                <w:color w:val="FFFFFF"/>
                <w:kern w:val="0"/>
                <w:sz w:val="16"/>
                <w:szCs w:val="16"/>
                <w:lang/>
                <w14:ligatures w14:val="none"/>
              </w:rPr>
              <w:t> </w:t>
            </w:r>
          </w:p>
        </w:tc>
        <w:tc>
          <w:tcPr>
            <w:tcW w:w="877" w:type="dxa"/>
            <w:tcBorders>
              <w:top w:val="nil"/>
              <w:left w:val="nil"/>
              <w:bottom w:val="single" w:sz="4" w:space="0" w:color="FFFFFF"/>
              <w:right w:val="single" w:sz="4" w:space="0" w:color="FFFFFF"/>
            </w:tcBorders>
            <w:shd w:val="clear" w:color="000000" w:fill="CEC9C4"/>
            <w:vAlign w:val="center"/>
            <w:hideMark/>
          </w:tcPr>
          <w:p w14:paraId="0C5B16DB" w14:textId="77777777" w:rsidR="00D06EBA" w:rsidRPr="00D06EBA" w:rsidRDefault="00D06EBA" w:rsidP="00D06EBA">
            <w:pPr>
              <w:spacing w:after="0" w:line="240" w:lineRule="auto"/>
              <w:jc w:val="center"/>
              <w:rPr>
                <w:rFonts w:ascii="Arial" w:eastAsia="Times New Roman" w:hAnsi="Arial" w:cs="Arial"/>
                <w:b/>
                <w:bCs/>
                <w:color w:val="FFFFFF"/>
                <w:kern w:val="0"/>
                <w:sz w:val="16"/>
                <w:szCs w:val="16"/>
                <w:lang/>
                <w14:ligatures w14:val="none"/>
              </w:rPr>
            </w:pPr>
            <w:r w:rsidRPr="00D06EBA">
              <w:rPr>
                <w:rFonts w:ascii="Arial" w:eastAsia="Times New Roman" w:hAnsi="Arial" w:cs="Arial"/>
                <w:b/>
                <w:bCs/>
                <w:color w:val="FFFFFF"/>
                <w:kern w:val="0"/>
                <w:sz w:val="16"/>
                <w:szCs w:val="16"/>
                <w:lang/>
                <w14:ligatures w14:val="none"/>
              </w:rPr>
              <w:t> </w:t>
            </w:r>
          </w:p>
        </w:tc>
        <w:tc>
          <w:tcPr>
            <w:tcW w:w="1108" w:type="dxa"/>
            <w:tcBorders>
              <w:top w:val="nil"/>
              <w:left w:val="nil"/>
              <w:bottom w:val="single" w:sz="4" w:space="0" w:color="FFFFFF"/>
              <w:right w:val="single" w:sz="4" w:space="0" w:color="FFFFFF"/>
            </w:tcBorders>
            <w:shd w:val="clear" w:color="000000" w:fill="CEC9C4"/>
            <w:vAlign w:val="center"/>
            <w:hideMark/>
          </w:tcPr>
          <w:p w14:paraId="1D887DF1" w14:textId="77777777" w:rsidR="00D06EBA" w:rsidRPr="00D06EBA" w:rsidRDefault="00D06EBA" w:rsidP="00D06EBA">
            <w:pPr>
              <w:spacing w:after="0" w:line="240" w:lineRule="auto"/>
              <w:jc w:val="center"/>
              <w:rPr>
                <w:rFonts w:ascii="Arial" w:eastAsia="Times New Roman" w:hAnsi="Arial" w:cs="Arial"/>
                <w:b/>
                <w:bCs/>
                <w:color w:val="FFFFFF"/>
                <w:kern w:val="0"/>
                <w:sz w:val="16"/>
                <w:szCs w:val="16"/>
                <w:lang/>
                <w14:ligatures w14:val="none"/>
              </w:rPr>
            </w:pPr>
            <w:r w:rsidRPr="00D06EBA">
              <w:rPr>
                <w:rFonts w:ascii="Arial" w:eastAsia="Times New Roman" w:hAnsi="Arial" w:cs="Arial"/>
                <w:b/>
                <w:bCs/>
                <w:color w:val="FFFFFF"/>
                <w:kern w:val="0"/>
                <w:sz w:val="16"/>
                <w:szCs w:val="16"/>
                <w:lang/>
                <w14:ligatures w14:val="none"/>
              </w:rPr>
              <w:t> </w:t>
            </w:r>
          </w:p>
        </w:tc>
        <w:tc>
          <w:tcPr>
            <w:tcW w:w="850" w:type="dxa"/>
            <w:tcBorders>
              <w:top w:val="nil"/>
              <w:left w:val="nil"/>
              <w:bottom w:val="single" w:sz="4" w:space="0" w:color="FFFFFF"/>
              <w:right w:val="single" w:sz="4" w:space="0" w:color="FFFFFF"/>
            </w:tcBorders>
            <w:shd w:val="clear" w:color="000000" w:fill="CEC9C4"/>
            <w:vAlign w:val="center"/>
            <w:hideMark/>
          </w:tcPr>
          <w:p w14:paraId="18544ABD" w14:textId="77777777" w:rsidR="00D06EBA" w:rsidRPr="00D06EBA" w:rsidRDefault="00D06EBA" w:rsidP="00D06EBA">
            <w:pPr>
              <w:spacing w:after="0" w:line="240" w:lineRule="auto"/>
              <w:jc w:val="center"/>
              <w:rPr>
                <w:rFonts w:ascii="Arial" w:eastAsia="Times New Roman" w:hAnsi="Arial" w:cs="Arial"/>
                <w:b/>
                <w:bCs/>
                <w:color w:val="FFFFFF"/>
                <w:kern w:val="0"/>
                <w:sz w:val="16"/>
                <w:szCs w:val="16"/>
                <w:lang/>
                <w14:ligatures w14:val="none"/>
              </w:rPr>
            </w:pPr>
            <w:r w:rsidRPr="00D06EBA">
              <w:rPr>
                <w:rFonts w:ascii="Arial" w:eastAsia="Times New Roman" w:hAnsi="Arial" w:cs="Arial"/>
                <w:b/>
                <w:bCs/>
                <w:color w:val="FFFFFF"/>
                <w:kern w:val="0"/>
                <w:sz w:val="16"/>
                <w:szCs w:val="16"/>
                <w:lang/>
                <w14:ligatures w14:val="none"/>
              </w:rPr>
              <w:t> </w:t>
            </w:r>
          </w:p>
        </w:tc>
        <w:tc>
          <w:tcPr>
            <w:tcW w:w="992" w:type="dxa"/>
            <w:tcBorders>
              <w:top w:val="nil"/>
              <w:left w:val="nil"/>
              <w:bottom w:val="single" w:sz="4" w:space="0" w:color="FFFFFF"/>
              <w:right w:val="single" w:sz="4" w:space="0" w:color="FFFFFF"/>
            </w:tcBorders>
            <w:shd w:val="clear" w:color="000000" w:fill="CEC9C4"/>
            <w:vAlign w:val="center"/>
            <w:hideMark/>
          </w:tcPr>
          <w:p w14:paraId="74C3F35F" w14:textId="77777777" w:rsidR="00D06EBA" w:rsidRPr="00D06EBA" w:rsidRDefault="00D06EBA" w:rsidP="00D06EBA">
            <w:pPr>
              <w:spacing w:after="0" w:line="240" w:lineRule="auto"/>
              <w:jc w:val="center"/>
              <w:rPr>
                <w:rFonts w:ascii="Arial" w:eastAsia="Times New Roman" w:hAnsi="Arial" w:cs="Arial"/>
                <w:b/>
                <w:bCs/>
                <w:color w:val="FFFFFF"/>
                <w:kern w:val="0"/>
                <w:sz w:val="16"/>
                <w:szCs w:val="16"/>
                <w:lang/>
                <w14:ligatures w14:val="none"/>
              </w:rPr>
            </w:pPr>
            <w:r w:rsidRPr="00D06EBA">
              <w:rPr>
                <w:rFonts w:ascii="Arial" w:eastAsia="Times New Roman" w:hAnsi="Arial" w:cs="Arial"/>
                <w:b/>
                <w:bCs/>
                <w:color w:val="FFFFFF"/>
                <w:kern w:val="0"/>
                <w:sz w:val="16"/>
                <w:szCs w:val="16"/>
                <w:lang/>
                <w14:ligatures w14:val="none"/>
              </w:rPr>
              <w:t> </w:t>
            </w:r>
          </w:p>
        </w:tc>
      </w:tr>
      <w:tr w:rsidR="00576783" w:rsidRPr="00D06EBA" w14:paraId="20BFEB1A" w14:textId="77777777" w:rsidTr="00576783">
        <w:trPr>
          <w:trHeight w:val="290"/>
        </w:trPr>
        <w:tc>
          <w:tcPr>
            <w:tcW w:w="1844" w:type="dxa"/>
            <w:vMerge w:val="restart"/>
            <w:tcBorders>
              <w:top w:val="nil"/>
              <w:left w:val="single" w:sz="4" w:space="0" w:color="FFFFFF"/>
              <w:bottom w:val="single" w:sz="4" w:space="0" w:color="FFFFFF"/>
              <w:right w:val="single" w:sz="4" w:space="0" w:color="FFFFFF"/>
            </w:tcBorders>
            <w:shd w:val="clear" w:color="000000" w:fill="00AE9A"/>
            <w:vAlign w:val="center"/>
            <w:hideMark/>
          </w:tcPr>
          <w:p w14:paraId="2466B2F5" w14:textId="77777777" w:rsidR="00D06EBA" w:rsidRPr="00D06EBA" w:rsidRDefault="00D06EBA" w:rsidP="00D06EBA">
            <w:pPr>
              <w:spacing w:after="0" w:line="240" w:lineRule="auto"/>
              <w:rPr>
                <w:rFonts w:ascii="Arial" w:eastAsia="Times New Roman" w:hAnsi="Arial" w:cs="Arial"/>
                <w:color w:val="FFFFFF"/>
                <w:kern w:val="0"/>
                <w:sz w:val="16"/>
                <w:szCs w:val="16"/>
                <w:lang/>
                <w14:ligatures w14:val="none"/>
              </w:rPr>
            </w:pPr>
            <w:r w:rsidRPr="00D06EBA">
              <w:rPr>
                <w:rFonts w:ascii="Arial" w:eastAsia="Times New Roman" w:hAnsi="Arial" w:cs="Arial"/>
                <w:color w:val="FFFFFF"/>
                <w:kern w:val="0"/>
                <w:sz w:val="16"/>
                <w:szCs w:val="16"/>
                <w:lang/>
                <w14:ligatures w14:val="none"/>
              </w:rPr>
              <w:t>Hoe vaak ervaar jij wel eens hoofdpijn?</w:t>
            </w:r>
          </w:p>
        </w:tc>
        <w:tc>
          <w:tcPr>
            <w:tcW w:w="1701" w:type="dxa"/>
            <w:tcBorders>
              <w:top w:val="nil"/>
              <w:left w:val="nil"/>
              <w:bottom w:val="single" w:sz="4" w:space="0" w:color="FFFFFF"/>
              <w:right w:val="single" w:sz="4" w:space="0" w:color="FFFFFF"/>
            </w:tcBorders>
            <w:shd w:val="clear" w:color="000000" w:fill="00AE9A"/>
            <w:vAlign w:val="center"/>
            <w:hideMark/>
          </w:tcPr>
          <w:p w14:paraId="12EC1AB4" w14:textId="77777777" w:rsidR="00D06EBA" w:rsidRPr="00D06EBA" w:rsidRDefault="00D06EBA" w:rsidP="00D06EBA">
            <w:pPr>
              <w:spacing w:after="0" w:line="240" w:lineRule="auto"/>
              <w:rPr>
                <w:rFonts w:ascii="Arial" w:eastAsia="Times New Roman" w:hAnsi="Arial" w:cs="Arial"/>
                <w:color w:val="FFFFFF"/>
                <w:kern w:val="0"/>
                <w:sz w:val="16"/>
                <w:szCs w:val="16"/>
                <w:lang/>
                <w14:ligatures w14:val="none"/>
              </w:rPr>
            </w:pPr>
            <w:r w:rsidRPr="00D06EBA">
              <w:rPr>
                <w:rFonts w:ascii="Arial" w:eastAsia="Times New Roman" w:hAnsi="Arial" w:cs="Arial"/>
                <w:color w:val="FFFFFF"/>
                <w:kern w:val="0"/>
                <w:sz w:val="16"/>
                <w:szCs w:val="16"/>
                <w:lang/>
                <w14:ligatures w14:val="none"/>
              </w:rPr>
              <w:t>(n)</w:t>
            </w:r>
          </w:p>
        </w:tc>
        <w:tc>
          <w:tcPr>
            <w:tcW w:w="709" w:type="dxa"/>
            <w:tcBorders>
              <w:top w:val="nil"/>
              <w:left w:val="nil"/>
              <w:bottom w:val="single" w:sz="4" w:space="0" w:color="FFFFFF"/>
              <w:right w:val="single" w:sz="4" w:space="0" w:color="FFFFFF"/>
            </w:tcBorders>
            <w:shd w:val="clear" w:color="000000" w:fill="DBE5F1"/>
            <w:noWrap/>
            <w:vAlign w:val="center"/>
            <w:hideMark/>
          </w:tcPr>
          <w:p w14:paraId="06C919A0"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2000</w:t>
            </w:r>
          </w:p>
        </w:tc>
        <w:tc>
          <w:tcPr>
            <w:tcW w:w="850" w:type="dxa"/>
            <w:tcBorders>
              <w:top w:val="nil"/>
              <w:left w:val="nil"/>
              <w:bottom w:val="single" w:sz="4" w:space="0" w:color="FFFFFF"/>
              <w:right w:val="single" w:sz="4" w:space="0" w:color="FFFFFF"/>
            </w:tcBorders>
            <w:shd w:val="clear" w:color="000000" w:fill="DBE5F1"/>
            <w:noWrap/>
            <w:vAlign w:val="center"/>
            <w:hideMark/>
          </w:tcPr>
          <w:p w14:paraId="6BE8C55F"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100,0%</w:t>
            </w:r>
          </w:p>
        </w:tc>
        <w:tc>
          <w:tcPr>
            <w:tcW w:w="284" w:type="dxa"/>
            <w:tcBorders>
              <w:top w:val="nil"/>
              <w:left w:val="nil"/>
              <w:bottom w:val="nil"/>
              <w:right w:val="nil"/>
            </w:tcBorders>
            <w:noWrap/>
            <w:vAlign w:val="bottom"/>
            <w:hideMark/>
          </w:tcPr>
          <w:p w14:paraId="5BE8BAD5"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p>
        </w:tc>
        <w:tc>
          <w:tcPr>
            <w:tcW w:w="850" w:type="dxa"/>
            <w:tcBorders>
              <w:top w:val="nil"/>
              <w:left w:val="single" w:sz="4" w:space="0" w:color="FFFFFF"/>
              <w:bottom w:val="single" w:sz="4" w:space="0" w:color="FFFFFF"/>
              <w:right w:val="single" w:sz="4" w:space="0" w:color="FFFFFF"/>
            </w:tcBorders>
            <w:shd w:val="clear" w:color="000000" w:fill="DBE5F1"/>
            <w:noWrap/>
            <w:vAlign w:val="center"/>
            <w:hideMark/>
          </w:tcPr>
          <w:p w14:paraId="0A5457D2"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982</w:t>
            </w:r>
          </w:p>
        </w:tc>
        <w:tc>
          <w:tcPr>
            <w:tcW w:w="877" w:type="dxa"/>
            <w:tcBorders>
              <w:top w:val="nil"/>
              <w:left w:val="nil"/>
              <w:bottom w:val="single" w:sz="4" w:space="0" w:color="FFFFFF"/>
              <w:right w:val="single" w:sz="4" w:space="0" w:color="FFFFFF"/>
            </w:tcBorders>
            <w:shd w:val="clear" w:color="000000" w:fill="DBE5F1"/>
            <w:noWrap/>
            <w:vAlign w:val="center"/>
            <w:hideMark/>
          </w:tcPr>
          <w:p w14:paraId="60B9CFFB"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1018</w:t>
            </w:r>
          </w:p>
        </w:tc>
        <w:tc>
          <w:tcPr>
            <w:tcW w:w="1108" w:type="dxa"/>
            <w:tcBorders>
              <w:top w:val="nil"/>
              <w:left w:val="nil"/>
              <w:bottom w:val="single" w:sz="4" w:space="0" w:color="FFFFFF"/>
              <w:right w:val="single" w:sz="4" w:space="0" w:color="FFFFFF"/>
            </w:tcBorders>
            <w:shd w:val="clear" w:color="000000" w:fill="DBE5F1"/>
            <w:noWrap/>
            <w:vAlign w:val="center"/>
            <w:hideMark/>
          </w:tcPr>
          <w:p w14:paraId="536CAEF8"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494</w:t>
            </w:r>
          </w:p>
        </w:tc>
        <w:tc>
          <w:tcPr>
            <w:tcW w:w="850" w:type="dxa"/>
            <w:tcBorders>
              <w:top w:val="nil"/>
              <w:left w:val="nil"/>
              <w:bottom w:val="single" w:sz="4" w:space="0" w:color="FFFFFF"/>
              <w:right w:val="single" w:sz="4" w:space="0" w:color="FFFFFF"/>
            </w:tcBorders>
            <w:shd w:val="clear" w:color="000000" w:fill="DBE5F1"/>
            <w:noWrap/>
            <w:vAlign w:val="center"/>
            <w:hideMark/>
          </w:tcPr>
          <w:p w14:paraId="0B813152"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641</w:t>
            </w:r>
          </w:p>
        </w:tc>
        <w:tc>
          <w:tcPr>
            <w:tcW w:w="992" w:type="dxa"/>
            <w:tcBorders>
              <w:top w:val="nil"/>
              <w:left w:val="nil"/>
              <w:bottom w:val="single" w:sz="4" w:space="0" w:color="FFFFFF"/>
              <w:right w:val="single" w:sz="4" w:space="0" w:color="FFFFFF"/>
            </w:tcBorders>
            <w:shd w:val="clear" w:color="000000" w:fill="DBE5F1"/>
            <w:noWrap/>
            <w:vAlign w:val="center"/>
            <w:hideMark/>
          </w:tcPr>
          <w:p w14:paraId="764DC65E"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865</w:t>
            </w:r>
          </w:p>
        </w:tc>
      </w:tr>
      <w:tr w:rsidR="00576783" w:rsidRPr="00D06EBA" w14:paraId="209D0441" w14:textId="77777777" w:rsidTr="00576783">
        <w:trPr>
          <w:trHeight w:val="290"/>
        </w:trPr>
        <w:tc>
          <w:tcPr>
            <w:tcW w:w="1844" w:type="dxa"/>
            <w:vMerge/>
            <w:tcBorders>
              <w:top w:val="nil"/>
              <w:left w:val="single" w:sz="4" w:space="0" w:color="FFFFFF"/>
              <w:bottom w:val="single" w:sz="4" w:space="0" w:color="FFFFFF"/>
              <w:right w:val="single" w:sz="4" w:space="0" w:color="FFFFFF"/>
            </w:tcBorders>
            <w:vAlign w:val="center"/>
            <w:hideMark/>
          </w:tcPr>
          <w:p w14:paraId="7DAB0E19" w14:textId="77777777" w:rsidR="00D06EBA" w:rsidRPr="00D06EBA" w:rsidRDefault="00D06EBA" w:rsidP="00D06EBA">
            <w:pPr>
              <w:spacing w:after="0" w:line="240" w:lineRule="auto"/>
              <w:rPr>
                <w:rFonts w:ascii="Arial" w:eastAsia="Times New Roman" w:hAnsi="Arial" w:cs="Arial"/>
                <w:color w:val="FFFFFF"/>
                <w:kern w:val="0"/>
                <w:sz w:val="16"/>
                <w:szCs w:val="16"/>
                <w:lang/>
                <w14:ligatures w14:val="none"/>
              </w:rPr>
            </w:pPr>
          </w:p>
        </w:tc>
        <w:tc>
          <w:tcPr>
            <w:tcW w:w="1701" w:type="dxa"/>
            <w:tcBorders>
              <w:top w:val="nil"/>
              <w:left w:val="nil"/>
              <w:bottom w:val="single" w:sz="4" w:space="0" w:color="FFFFFF"/>
              <w:right w:val="single" w:sz="4" w:space="0" w:color="FFFFFF"/>
            </w:tcBorders>
            <w:shd w:val="clear" w:color="000000" w:fill="00AE9A"/>
            <w:vAlign w:val="center"/>
            <w:hideMark/>
          </w:tcPr>
          <w:p w14:paraId="2648C421" w14:textId="77777777" w:rsidR="00D06EBA" w:rsidRPr="00D06EBA" w:rsidRDefault="00D06EBA" w:rsidP="00D06EBA">
            <w:pPr>
              <w:spacing w:after="0" w:line="240" w:lineRule="auto"/>
              <w:rPr>
                <w:rFonts w:ascii="Arial" w:eastAsia="Times New Roman" w:hAnsi="Arial" w:cs="Arial"/>
                <w:color w:val="FFFFFF"/>
                <w:kern w:val="0"/>
                <w:sz w:val="16"/>
                <w:szCs w:val="16"/>
                <w:lang/>
                <w14:ligatures w14:val="none"/>
              </w:rPr>
            </w:pPr>
            <w:r w:rsidRPr="00D06EBA">
              <w:rPr>
                <w:rFonts w:ascii="Arial" w:eastAsia="Times New Roman" w:hAnsi="Arial" w:cs="Arial"/>
                <w:color w:val="FFFFFF"/>
                <w:kern w:val="0"/>
                <w:sz w:val="16"/>
                <w:szCs w:val="16"/>
                <w:lang/>
                <w14:ligatures w14:val="none"/>
              </w:rPr>
              <w:t>(Bijna) dagelijks</w:t>
            </w:r>
          </w:p>
        </w:tc>
        <w:tc>
          <w:tcPr>
            <w:tcW w:w="709" w:type="dxa"/>
            <w:tcBorders>
              <w:top w:val="nil"/>
              <w:left w:val="nil"/>
              <w:bottom w:val="single" w:sz="4" w:space="0" w:color="FFFFFF"/>
              <w:right w:val="single" w:sz="4" w:space="0" w:color="FFFFFF"/>
            </w:tcBorders>
            <w:shd w:val="clear" w:color="000000" w:fill="DBE5F1"/>
            <w:noWrap/>
            <w:vAlign w:val="center"/>
            <w:hideMark/>
          </w:tcPr>
          <w:p w14:paraId="5098E0F5"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65</w:t>
            </w:r>
          </w:p>
        </w:tc>
        <w:tc>
          <w:tcPr>
            <w:tcW w:w="850" w:type="dxa"/>
            <w:tcBorders>
              <w:top w:val="nil"/>
              <w:left w:val="nil"/>
              <w:bottom w:val="single" w:sz="4" w:space="0" w:color="FFFFFF"/>
              <w:right w:val="single" w:sz="4" w:space="0" w:color="FFFFFF"/>
            </w:tcBorders>
            <w:shd w:val="clear" w:color="000000" w:fill="DBE5F1"/>
            <w:noWrap/>
            <w:vAlign w:val="center"/>
            <w:hideMark/>
          </w:tcPr>
          <w:p w14:paraId="13FAEEF9"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3,2%</w:t>
            </w:r>
          </w:p>
        </w:tc>
        <w:tc>
          <w:tcPr>
            <w:tcW w:w="284" w:type="dxa"/>
            <w:tcBorders>
              <w:top w:val="nil"/>
              <w:left w:val="nil"/>
              <w:bottom w:val="nil"/>
              <w:right w:val="nil"/>
            </w:tcBorders>
            <w:noWrap/>
            <w:vAlign w:val="bottom"/>
            <w:hideMark/>
          </w:tcPr>
          <w:p w14:paraId="1CAE8360"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p>
        </w:tc>
        <w:tc>
          <w:tcPr>
            <w:tcW w:w="850" w:type="dxa"/>
            <w:tcBorders>
              <w:top w:val="nil"/>
              <w:left w:val="single" w:sz="4" w:space="0" w:color="FFFFFF"/>
              <w:bottom w:val="single" w:sz="4" w:space="0" w:color="FFFFFF"/>
              <w:right w:val="single" w:sz="4" w:space="0" w:color="FFFFFF"/>
            </w:tcBorders>
            <w:shd w:val="clear" w:color="000000" w:fill="DBE5F1"/>
            <w:noWrap/>
            <w:vAlign w:val="center"/>
            <w:hideMark/>
          </w:tcPr>
          <w:p w14:paraId="6DF2C733"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1,8%</w:t>
            </w:r>
          </w:p>
        </w:tc>
        <w:tc>
          <w:tcPr>
            <w:tcW w:w="877" w:type="dxa"/>
            <w:tcBorders>
              <w:top w:val="nil"/>
              <w:left w:val="nil"/>
              <w:bottom w:val="single" w:sz="4" w:space="0" w:color="FFFFFF"/>
              <w:right w:val="single" w:sz="4" w:space="0" w:color="FFFFFF"/>
            </w:tcBorders>
            <w:shd w:val="clear" w:color="000000" w:fill="FF9900"/>
            <w:vAlign w:val="center"/>
            <w:hideMark/>
          </w:tcPr>
          <w:p w14:paraId="15D0DAC1"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4.6% A</w:t>
            </w:r>
          </w:p>
        </w:tc>
        <w:tc>
          <w:tcPr>
            <w:tcW w:w="1108" w:type="dxa"/>
            <w:tcBorders>
              <w:top w:val="nil"/>
              <w:left w:val="nil"/>
              <w:bottom w:val="single" w:sz="4" w:space="0" w:color="FFFFFF"/>
              <w:right w:val="single" w:sz="4" w:space="0" w:color="FFFFFF"/>
            </w:tcBorders>
            <w:shd w:val="clear" w:color="000000" w:fill="FF9900"/>
            <w:vAlign w:val="center"/>
            <w:hideMark/>
          </w:tcPr>
          <w:p w14:paraId="0864CEE5"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4.7% C</w:t>
            </w:r>
          </w:p>
        </w:tc>
        <w:tc>
          <w:tcPr>
            <w:tcW w:w="850" w:type="dxa"/>
            <w:tcBorders>
              <w:top w:val="nil"/>
              <w:left w:val="nil"/>
              <w:bottom w:val="single" w:sz="4" w:space="0" w:color="FFFFFF"/>
              <w:right w:val="single" w:sz="4" w:space="0" w:color="FFFFFF"/>
            </w:tcBorders>
            <w:shd w:val="clear" w:color="000000" w:fill="FF9900"/>
            <w:vAlign w:val="center"/>
            <w:hideMark/>
          </w:tcPr>
          <w:p w14:paraId="1E61E42F"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4.1% C</w:t>
            </w:r>
          </w:p>
        </w:tc>
        <w:tc>
          <w:tcPr>
            <w:tcW w:w="992" w:type="dxa"/>
            <w:tcBorders>
              <w:top w:val="nil"/>
              <w:left w:val="nil"/>
              <w:bottom w:val="single" w:sz="4" w:space="0" w:color="FFFFFF"/>
              <w:right w:val="single" w:sz="4" w:space="0" w:color="FFFFFF"/>
            </w:tcBorders>
            <w:shd w:val="clear" w:color="000000" w:fill="DBE5F1"/>
            <w:noWrap/>
            <w:vAlign w:val="center"/>
            <w:hideMark/>
          </w:tcPr>
          <w:p w14:paraId="2C7BB35F"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1,8%</w:t>
            </w:r>
          </w:p>
        </w:tc>
      </w:tr>
      <w:tr w:rsidR="00576783" w:rsidRPr="00D06EBA" w14:paraId="596CA4CF" w14:textId="77777777" w:rsidTr="00576783">
        <w:trPr>
          <w:trHeight w:val="290"/>
        </w:trPr>
        <w:tc>
          <w:tcPr>
            <w:tcW w:w="1844" w:type="dxa"/>
            <w:vMerge/>
            <w:tcBorders>
              <w:top w:val="nil"/>
              <w:left w:val="single" w:sz="4" w:space="0" w:color="FFFFFF"/>
              <w:bottom w:val="single" w:sz="4" w:space="0" w:color="FFFFFF"/>
              <w:right w:val="single" w:sz="4" w:space="0" w:color="FFFFFF"/>
            </w:tcBorders>
            <w:vAlign w:val="center"/>
            <w:hideMark/>
          </w:tcPr>
          <w:p w14:paraId="42B8E2B1" w14:textId="77777777" w:rsidR="00D06EBA" w:rsidRPr="00D06EBA" w:rsidRDefault="00D06EBA" w:rsidP="00D06EBA">
            <w:pPr>
              <w:spacing w:after="0" w:line="240" w:lineRule="auto"/>
              <w:rPr>
                <w:rFonts w:ascii="Arial" w:eastAsia="Times New Roman" w:hAnsi="Arial" w:cs="Arial"/>
                <w:color w:val="FFFFFF"/>
                <w:kern w:val="0"/>
                <w:sz w:val="16"/>
                <w:szCs w:val="16"/>
                <w:lang/>
                <w14:ligatures w14:val="none"/>
              </w:rPr>
            </w:pPr>
          </w:p>
        </w:tc>
        <w:tc>
          <w:tcPr>
            <w:tcW w:w="1701" w:type="dxa"/>
            <w:tcBorders>
              <w:top w:val="nil"/>
              <w:left w:val="nil"/>
              <w:bottom w:val="single" w:sz="4" w:space="0" w:color="FFFFFF"/>
              <w:right w:val="single" w:sz="4" w:space="0" w:color="FFFFFF"/>
            </w:tcBorders>
            <w:shd w:val="clear" w:color="000000" w:fill="00AE9A"/>
            <w:vAlign w:val="center"/>
            <w:hideMark/>
          </w:tcPr>
          <w:p w14:paraId="49DD792A" w14:textId="77777777" w:rsidR="00D06EBA" w:rsidRPr="00D06EBA" w:rsidRDefault="00D06EBA" w:rsidP="00D06EBA">
            <w:pPr>
              <w:spacing w:after="0" w:line="240" w:lineRule="auto"/>
              <w:rPr>
                <w:rFonts w:ascii="Arial" w:eastAsia="Times New Roman" w:hAnsi="Arial" w:cs="Arial"/>
                <w:color w:val="FFFFFF"/>
                <w:kern w:val="0"/>
                <w:sz w:val="16"/>
                <w:szCs w:val="16"/>
                <w:lang/>
                <w14:ligatures w14:val="none"/>
              </w:rPr>
            </w:pPr>
            <w:r w:rsidRPr="00D06EBA">
              <w:rPr>
                <w:rFonts w:ascii="Arial" w:eastAsia="Times New Roman" w:hAnsi="Arial" w:cs="Arial"/>
                <w:color w:val="FFFFFF"/>
                <w:kern w:val="0"/>
                <w:sz w:val="16"/>
                <w:szCs w:val="16"/>
                <w:lang/>
                <w14:ligatures w14:val="none"/>
              </w:rPr>
              <w:t>Meerdere keren per week</w:t>
            </w:r>
          </w:p>
        </w:tc>
        <w:tc>
          <w:tcPr>
            <w:tcW w:w="709" w:type="dxa"/>
            <w:tcBorders>
              <w:top w:val="nil"/>
              <w:left w:val="nil"/>
              <w:bottom w:val="single" w:sz="4" w:space="0" w:color="FFFFFF"/>
              <w:right w:val="single" w:sz="4" w:space="0" w:color="FFFFFF"/>
            </w:tcBorders>
            <w:shd w:val="clear" w:color="000000" w:fill="DBE5F1"/>
            <w:noWrap/>
            <w:vAlign w:val="center"/>
            <w:hideMark/>
          </w:tcPr>
          <w:p w14:paraId="507E2A6E"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180</w:t>
            </w:r>
          </w:p>
        </w:tc>
        <w:tc>
          <w:tcPr>
            <w:tcW w:w="850" w:type="dxa"/>
            <w:tcBorders>
              <w:top w:val="nil"/>
              <w:left w:val="nil"/>
              <w:bottom w:val="single" w:sz="4" w:space="0" w:color="FFFFFF"/>
              <w:right w:val="single" w:sz="4" w:space="0" w:color="FFFFFF"/>
            </w:tcBorders>
            <w:shd w:val="clear" w:color="000000" w:fill="DBE5F1"/>
            <w:noWrap/>
            <w:vAlign w:val="center"/>
            <w:hideMark/>
          </w:tcPr>
          <w:p w14:paraId="132EA690"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9,0%</w:t>
            </w:r>
          </w:p>
        </w:tc>
        <w:tc>
          <w:tcPr>
            <w:tcW w:w="284" w:type="dxa"/>
            <w:tcBorders>
              <w:top w:val="nil"/>
              <w:left w:val="nil"/>
              <w:bottom w:val="nil"/>
              <w:right w:val="nil"/>
            </w:tcBorders>
            <w:noWrap/>
            <w:vAlign w:val="bottom"/>
            <w:hideMark/>
          </w:tcPr>
          <w:p w14:paraId="7FB8ABAA"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p>
        </w:tc>
        <w:tc>
          <w:tcPr>
            <w:tcW w:w="850" w:type="dxa"/>
            <w:tcBorders>
              <w:top w:val="nil"/>
              <w:left w:val="single" w:sz="4" w:space="0" w:color="FFFFFF"/>
              <w:bottom w:val="single" w:sz="4" w:space="0" w:color="FFFFFF"/>
              <w:right w:val="single" w:sz="4" w:space="0" w:color="FFFFFF"/>
            </w:tcBorders>
            <w:shd w:val="clear" w:color="000000" w:fill="DBE5F1"/>
            <w:noWrap/>
            <w:vAlign w:val="center"/>
            <w:hideMark/>
          </w:tcPr>
          <w:p w14:paraId="6A9E924A"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6,0%</w:t>
            </w:r>
          </w:p>
        </w:tc>
        <w:tc>
          <w:tcPr>
            <w:tcW w:w="877" w:type="dxa"/>
            <w:tcBorders>
              <w:top w:val="nil"/>
              <w:left w:val="nil"/>
              <w:bottom w:val="single" w:sz="4" w:space="0" w:color="FFFFFF"/>
              <w:right w:val="single" w:sz="4" w:space="0" w:color="FFFFFF"/>
            </w:tcBorders>
            <w:shd w:val="clear" w:color="000000" w:fill="FF9900"/>
            <w:vAlign w:val="center"/>
            <w:hideMark/>
          </w:tcPr>
          <w:p w14:paraId="605F12B2"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11.9% A</w:t>
            </w:r>
          </w:p>
        </w:tc>
        <w:tc>
          <w:tcPr>
            <w:tcW w:w="1108" w:type="dxa"/>
            <w:tcBorders>
              <w:top w:val="nil"/>
              <w:left w:val="nil"/>
              <w:bottom w:val="single" w:sz="4" w:space="0" w:color="FFFFFF"/>
              <w:right w:val="single" w:sz="4" w:space="0" w:color="FFFFFF"/>
            </w:tcBorders>
            <w:shd w:val="clear" w:color="000000" w:fill="FF9900"/>
            <w:vAlign w:val="center"/>
            <w:hideMark/>
          </w:tcPr>
          <w:p w14:paraId="3A5D337F"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12.1% C</w:t>
            </w:r>
          </w:p>
        </w:tc>
        <w:tc>
          <w:tcPr>
            <w:tcW w:w="850" w:type="dxa"/>
            <w:tcBorders>
              <w:top w:val="nil"/>
              <w:left w:val="nil"/>
              <w:bottom w:val="single" w:sz="4" w:space="0" w:color="FFFFFF"/>
              <w:right w:val="single" w:sz="4" w:space="0" w:color="FFFFFF"/>
            </w:tcBorders>
            <w:shd w:val="clear" w:color="000000" w:fill="FF9900"/>
            <w:vAlign w:val="center"/>
            <w:hideMark/>
          </w:tcPr>
          <w:p w14:paraId="248D5A24"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11.4% C</w:t>
            </w:r>
          </w:p>
        </w:tc>
        <w:tc>
          <w:tcPr>
            <w:tcW w:w="992" w:type="dxa"/>
            <w:tcBorders>
              <w:top w:val="nil"/>
              <w:left w:val="nil"/>
              <w:bottom w:val="single" w:sz="4" w:space="0" w:color="FFFFFF"/>
              <w:right w:val="single" w:sz="4" w:space="0" w:color="FFFFFF"/>
            </w:tcBorders>
            <w:shd w:val="clear" w:color="000000" w:fill="DBE5F1"/>
            <w:noWrap/>
            <w:vAlign w:val="center"/>
            <w:hideMark/>
          </w:tcPr>
          <w:p w14:paraId="5DC7EA19"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5,5%</w:t>
            </w:r>
          </w:p>
        </w:tc>
      </w:tr>
      <w:tr w:rsidR="00576783" w:rsidRPr="00D06EBA" w14:paraId="5AF5C0B5" w14:textId="77777777" w:rsidTr="00576783">
        <w:trPr>
          <w:trHeight w:val="290"/>
        </w:trPr>
        <w:tc>
          <w:tcPr>
            <w:tcW w:w="1844" w:type="dxa"/>
            <w:vMerge/>
            <w:tcBorders>
              <w:top w:val="nil"/>
              <w:left w:val="single" w:sz="4" w:space="0" w:color="FFFFFF"/>
              <w:bottom w:val="single" w:sz="4" w:space="0" w:color="FFFFFF"/>
              <w:right w:val="single" w:sz="4" w:space="0" w:color="FFFFFF"/>
            </w:tcBorders>
            <w:vAlign w:val="center"/>
            <w:hideMark/>
          </w:tcPr>
          <w:p w14:paraId="37FB9056" w14:textId="77777777" w:rsidR="00D06EBA" w:rsidRPr="00D06EBA" w:rsidRDefault="00D06EBA" w:rsidP="00D06EBA">
            <w:pPr>
              <w:spacing w:after="0" w:line="240" w:lineRule="auto"/>
              <w:rPr>
                <w:rFonts w:ascii="Arial" w:eastAsia="Times New Roman" w:hAnsi="Arial" w:cs="Arial"/>
                <w:color w:val="FFFFFF"/>
                <w:kern w:val="0"/>
                <w:sz w:val="16"/>
                <w:szCs w:val="16"/>
                <w:lang/>
                <w14:ligatures w14:val="none"/>
              </w:rPr>
            </w:pPr>
          </w:p>
        </w:tc>
        <w:tc>
          <w:tcPr>
            <w:tcW w:w="1701" w:type="dxa"/>
            <w:tcBorders>
              <w:top w:val="nil"/>
              <w:left w:val="nil"/>
              <w:bottom w:val="single" w:sz="4" w:space="0" w:color="FFFFFF"/>
              <w:right w:val="single" w:sz="4" w:space="0" w:color="FFFFFF"/>
            </w:tcBorders>
            <w:shd w:val="clear" w:color="000000" w:fill="00AE9A"/>
            <w:vAlign w:val="center"/>
            <w:hideMark/>
          </w:tcPr>
          <w:p w14:paraId="48DD05BD" w14:textId="77777777" w:rsidR="00D06EBA" w:rsidRPr="00D06EBA" w:rsidRDefault="00D06EBA" w:rsidP="00D06EBA">
            <w:pPr>
              <w:spacing w:after="0" w:line="240" w:lineRule="auto"/>
              <w:rPr>
                <w:rFonts w:ascii="Arial" w:eastAsia="Times New Roman" w:hAnsi="Arial" w:cs="Arial"/>
                <w:color w:val="FFFFFF"/>
                <w:kern w:val="0"/>
                <w:sz w:val="16"/>
                <w:szCs w:val="16"/>
                <w:lang/>
                <w14:ligatures w14:val="none"/>
              </w:rPr>
            </w:pPr>
            <w:r w:rsidRPr="00D06EBA">
              <w:rPr>
                <w:rFonts w:ascii="Arial" w:eastAsia="Times New Roman" w:hAnsi="Arial" w:cs="Arial"/>
                <w:color w:val="FFFFFF"/>
                <w:kern w:val="0"/>
                <w:sz w:val="16"/>
                <w:szCs w:val="16"/>
                <w:lang/>
                <w14:ligatures w14:val="none"/>
              </w:rPr>
              <w:t>Eén keer per week</w:t>
            </w:r>
          </w:p>
        </w:tc>
        <w:tc>
          <w:tcPr>
            <w:tcW w:w="709" w:type="dxa"/>
            <w:tcBorders>
              <w:top w:val="nil"/>
              <w:left w:val="nil"/>
              <w:bottom w:val="single" w:sz="4" w:space="0" w:color="FFFFFF"/>
              <w:right w:val="single" w:sz="4" w:space="0" w:color="FFFFFF"/>
            </w:tcBorders>
            <w:shd w:val="clear" w:color="000000" w:fill="DBE5F1"/>
            <w:noWrap/>
            <w:vAlign w:val="center"/>
            <w:hideMark/>
          </w:tcPr>
          <w:p w14:paraId="6231FCF9"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146</w:t>
            </w:r>
          </w:p>
        </w:tc>
        <w:tc>
          <w:tcPr>
            <w:tcW w:w="850" w:type="dxa"/>
            <w:tcBorders>
              <w:top w:val="nil"/>
              <w:left w:val="nil"/>
              <w:bottom w:val="single" w:sz="4" w:space="0" w:color="FFFFFF"/>
              <w:right w:val="single" w:sz="4" w:space="0" w:color="FFFFFF"/>
            </w:tcBorders>
            <w:shd w:val="clear" w:color="000000" w:fill="DBE5F1"/>
            <w:noWrap/>
            <w:vAlign w:val="center"/>
            <w:hideMark/>
          </w:tcPr>
          <w:p w14:paraId="32C2CA14"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7,3%</w:t>
            </w:r>
          </w:p>
        </w:tc>
        <w:tc>
          <w:tcPr>
            <w:tcW w:w="284" w:type="dxa"/>
            <w:tcBorders>
              <w:top w:val="nil"/>
              <w:left w:val="nil"/>
              <w:bottom w:val="nil"/>
              <w:right w:val="nil"/>
            </w:tcBorders>
            <w:noWrap/>
            <w:vAlign w:val="bottom"/>
            <w:hideMark/>
          </w:tcPr>
          <w:p w14:paraId="75CF3123"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p>
        </w:tc>
        <w:tc>
          <w:tcPr>
            <w:tcW w:w="850" w:type="dxa"/>
            <w:tcBorders>
              <w:top w:val="nil"/>
              <w:left w:val="single" w:sz="4" w:space="0" w:color="FFFFFF"/>
              <w:bottom w:val="single" w:sz="4" w:space="0" w:color="FFFFFF"/>
              <w:right w:val="single" w:sz="4" w:space="0" w:color="FFFFFF"/>
            </w:tcBorders>
            <w:shd w:val="clear" w:color="000000" w:fill="DBE5F1"/>
            <w:noWrap/>
            <w:vAlign w:val="center"/>
            <w:hideMark/>
          </w:tcPr>
          <w:p w14:paraId="289CFDAF"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7,5%</w:t>
            </w:r>
          </w:p>
        </w:tc>
        <w:tc>
          <w:tcPr>
            <w:tcW w:w="877" w:type="dxa"/>
            <w:tcBorders>
              <w:top w:val="nil"/>
              <w:left w:val="nil"/>
              <w:bottom w:val="single" w:sz="4" w:space="0" w:color="FFFFFF"/>
              <w:right w:val="single" w:sz="4" w:space="0" w:color="FFFFFF"/>
            </w:tcBorders>
            <w:shd w:val="clear" w:color="000000" w:fill="DBE5F1"/>
            <w:noWrap/>
            <w:vAlign w:val="center"/>
            <w:hideMark/>
          </w:tcPr>
          <w:p w14:paraId="29BCE0B1"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7,1%</w:t>
            </w:r>
          </w:p>
        </w:tc>
        <w:tc>
          <w:tcPr>
            <w:tcW w:w="1108" w:type="dxa"/>
            <w:tcBorders>
              <w:top w:val="nil"/>
              <w:left w:val="nil"/>
              <w:bottom w:val="single" w:sz="4" w:space="0" w:color="FFFFFF"/>
              <w:right w:val="single" w:sz="4" w:space="0" w:color="FFFFFF"/>
            </w:tcBorders>
            <w:shd w:val="clear" w:color="000000" w:fill="FF9900"/>
            <w:vAlign w:val="center"/>
            <w:hideMark/>
          </w:tcPr>
          <w:p w14:paraId="4E04B008"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16.4% B C</w:t>
            </w:r>
          </w:p>
        </w:tc>
        <w:tc>
          <w:tcPr>
            <w:tcW w:w="850" w:type="dxa"/>
            <w:tcBorders>
              <w:top w:val="nil"/>
              <w:left w:val="nil"/>
              <w:bottom w:val="single" w:sz="4" w:space="0" w:color="FFFFFF"/>
              <w:right w:val="single" w:sz="4" w:space="0" w:color="FFFFFF"/>
            </w:tcBorders>
            <w:shd w:val="clear" w:color="000000" w:fill="FF9900"/>
            <w:vAlign w:val="center"/>
            <w:hideMark/>
          </w:tcPr>
          <w:p w14:paraId="24E1F28F"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7.4% C</w:t>
            </w:r>
          </w:p>
        </w:tc>
        <w:tc>
          <w:tcPr>
            <w:tcW w:w="992" w:type="dxa"/>
            <w:tcBorders>
              <w:top w:val="nil"/>
              <w:left w:val="nil"/>
              <w:bottom w:val="single" w:sz="4" w:space="0" w:color="FFFFFF"/>
              <w:right w:val="single" w:sz="4" w:space="0" w:color="FFFFFF"/>
            </w:tcBorders>
            <w:shd w:val="clear" w:color="000000" w:fill="DBE5F1"/>
            <w:noWrap/>
            <w:vAlign w:val="center"/>
            <w:hideMark/>
          </w:tcPr>
          <w:p w14:paraId="0B230EA7"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2,0%</w:t>
            </w:r>
          </w:p>
        </w:tc>
      </w:tr>
      <w:tr w:rsidR="00576783" w:rsidRPr="00D06EBA" w14:paraId="43E1686B" w14:textId="77777777" w:rsidTr="00576783">
        <w:trPr>
          <w:trHeight w:val="290"/>
        </w:trPr>
        <w:tc>
          <w:tcPr>
            <w:tcW w:w="1844" w:type="dxa"/>
            <w:vMerge/>
            <w:tcBorders>
              <w:top w:val="nil"/>
              <w:left w:val="single" w:sz="4" w:space="0" w:color="FFFFFF"/>
              <w:bottom w:val="single" w:sz="4" w:space="0" w:color="FFFFFF"/>
              <w:right w:val="single" w:sz="4" w:space="0" w:color="FFFFFF"/>
            </w:tcBorders>
            <w:vAlign w:val="center"/>
            <w:hideMark/>
          </w:tcPr>
          <w:p w14:paraId="20EEC7C2" w14:textId="77777777" w:rsidR="00D06EBA" w:rsidRPr="00D06EBA" w:rsidRDefault="00D06EBA" w:rsidP="00D06EBA">
            <w:pPr>
              <w:spacing w:after="0" w:line="240" w:lineRule="auto"/>
              <w:rPr>
                <w:rFonts w:ascii="Arial" w:eastAsia="Times New Roman" w:hAnsi="Arial" w:cs="Arial"/>
                <w:color w:val="FFFFFF"/>
                <w:kern w:val="0"/>
                <w:sz w:val="16"/>
                <w:szCs w:val="16"/>
                <w:lang/>
                <w14:ligatures w14:val="none"/>
              </w:rPr>
            </w:pPr>
          </w:p>
        </w:tc>
        <w:tc>
          <w:tcPr>
            <w:tcW w:w="1701" w:type="dxa"/>
            <w:tcBorders>
              <w:top w:val="nil"/>
              <w:left w:val="nil"/>
              <w:bottom w:val="single" w:sz="4" w:space="0" w:color="FFFFFF"/>
              <w:right w:val="single" w:sz="4" w:space="0" w:color="FFFFFF"/>
            </w:tcBorders>
            <w:shd w:val="clear" w:color="000000" w:fill="00AE9A"/>
            <w:vAlign w:val="center"/>
            <w:hideMark/>
          </w:tcPr>
          <w:p w14:paraId="03721574" w14:textId="77777777" w:rsidR="00D06EBA" w:rsidRPr="00D06EBA" w:rsidRDefault="00D06EBA" w:rsidP="00D06EBA">
            <w:pPr>
              <w:spacing w:after="0" w:line="240" w:lineRule="auto"/>
              <w:rPr>
                <w:rFonts w:ascii="Arial" w:eastAsia="Times New Roman" w:hAnsi="Arial" w:cs="Arial"/>
                <w:color w:val="FFFFFF"/>
                <w:kern w:val="0"/>
                <w:sz w:val="16"/>
                <w:szCs w:val="16"/>
                <w:lang/>
                <w14:ligatures w14:val="none"/>
              </w:rPr>
            </w:pPr>
            <w:r w:rsidRPr="00D06EBA">
              <w:rPr>
                <w:rFonts w:ascii="Arial" w:eastAsia="Times New Roman" w:hAnsi="Arial" w:cs="Arial"/>
                <w:color w:val="FFFFFF"/>
                <w:kern w:val="0"/>
                <w:sz w:val="16"/>
                <w:szCs w:val="16"/>
                <w:lang/>
                <w14:ligatures w14:val="none"/>
              </w:rPr>
              <w:t>Meerdere keren per maand</w:t>
            </w:r>
          </w:p>
        </w:tc>
        <w:tc>
          <w:tcPr>
            <w:tcW w:w="709" w:type="dxa"/>
            <w:tcBorders>
              <w:top w:val="nil"/>
              <w:left w:val="nil"/>
              <w:bottom w:val="single" w:sz="4" w:space="0" w:color="FFFFFF"/>
              <w:right w:val="single" w:sz="4" w:space="0" w:color="FFFFFF"/>
            </w:tcBorders>
            <w:shd w:val="clear" w:color="000000" w:fill="DBE5F1"/>
            <w:noWrap/>
            <w:vAlign w:val="center"/>
            <w:hideMark/>
          </w:tcPr>
          <w:p w14:paraId="4AADAA8D"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309</w:t>
            </w:r>
          </w:p>
        </w:tc>
        <w:tc>
          <w:tcPr>
            <w:tcW w:w="850" w:type="dxa"/>
            <w:tcBorders>
              <w:top w:val="nil"/>
              <w:left w:val="nil"/>
              <w:bottom w:val="single" w:sz="4" w:space="0" w:color="FFFFFF"/>
              <w:right w:val="single" w:sz="4" w:space="0" w:color="FFFFFF"/>
            </w:tcBorders>
            <w:shd w:val="clear" w:color="000000" w:fill="DBE5F1"/>
            <w:noWrap/>
            <w:vAlign w:val="center"/>
            <w:hideMark/>
          </w:tcPr>
          <w:p w14:paraId="0374D1E5"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15,5%</w:t>
            </w:r>
          </w:p>
        </w:tc>
        <w:tc>
          <w:tcPr>
            <w:tcW w:w="284" w:type="dxa"/>
            <w:tcBorders>
              <w:top w:val="nil"/>
              <w:left w:val="nil"/>
              <w:bottom w:val="nil"/>
              <w:right w:val="nil"/>
            </w:tcBorders>
            <w:noWrap/>
            <w:vAlign w:val="bottom"/>
            <w:hideMark/>
          </w:tcPr>
          <w:p w14:paraId="33A4FC88"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p>
        </w:tc>
        <w:tc>
          <w:tcPr>
            <w:tcW w:w="850" w:type="dxa"/>
            <w:tcBorders>
              <w:top w:val="nil"/>
              <w:left w:val="single" w:sz="4" w:space="0" w:color="FFFFFF"/>
              <w:bottom w:val="single" w:sz="4" w:space="0" w:color="FFFFFF"/>
              <w:right w:val="single" w:sz="4" w:space="0" w:color="FFFFFF"/>
            </w:tcBorders>
            <w:shd w:val="clear" w:color="000000" w:fill="DBE5F1"/>
            <w:noWrap/>
            <w:vAlign w:val="center"/>
            <w:hideMark/>
          </w:tcPr>
          <w:p w14:paraId="5B78CC0A"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11,2%</w:t>
            </w:r>
          </w:p>
        </w:tc>
        <w:tc>
          <w:tcPr>
            <w:tcW w:w="877" w:type="dxa"/>
            <w:tcBorders>
              <w:top w:val="nil"/>
              <w:left w:val="nil"/>
              <w:bottom w:val="single" w:sz="4" w:space="0" w:color="FFFFFF"/>
              <w:right w:val="single" w:sz="4" w:space="0" w:color="FFFFFF"/>
            </w:tcBorders>
            <w:shd w:val="clear" w:color="000000" w:fill="FF9900"/>
            <w:vAlign w:val="center"/>
            <w:hideMark/>
          </w:tcPr>
          <w:p w14:paraId="44388548"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19.5% A</w:t>
            </w:r>
          </w:p>
        </w:tc>
        <w:tc>
          <w:tcPr>
            <w:tcW w:w="1108" w:type="dxa"/>
            <w:tcBorders>
              <w:top w:val="nil"/>
              <w:left w:val="nil"/>
              <w:bottom w:val="single" w:sz="4" w:space="0" w:color="FFFFFF"/>
              <w:right w:val="single" w:sz="4" w:space="0" w:color="FFFFFF"/>
            </w:tcBorders>
            <w:shd w:val="clear" w:color="000000" w:fill="FF9900"/>
            <w:vAlign w:val="center"/>
            <w:hideMark/>
          </w:tcPr>
          <w:p w14:paraId="475DF957"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17.0% C</w:t>
            </w:r>
          </w:p>
        </w:tc>
        <w:tc>
          <w:tcPr>
            <w:tcW w:w="850" w:type="dxa"/>
            <w:tcBorders>
              <w:top w:val="nil"/>
              <w:left w:val="nil"/>
              <w:bottom w:val="single" w:sz="4" w:space="0" w:color="FFFFFF"/>
              <w:right w:val="single" w:sz="4" w:space="0" w:color="FFFFFF"/>
            </w:tcBorders>
            <w:shd w:val="clear" w:color="000000" w:fill="FF9900"/>
            <w:vAlign w:val="center"/>
            <w:hideMark/>
          </w:tcPr>
          <w:p w14:paraId="7B3364CE"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20.4% C</w:t>
            </w:r>
          </w:p>
        </w:tc>
        <w:tc>
          <w:tcPr>
            <w:tcW w:w="992" w:type="dxa"/>
            <w:tcBorders>
              <w:top w:val="nil"/>
              <w:left w:val="nil"/>
              <w:bottom w:val="single" w:sz="4" w:space="0" w:color="FFFFFF"/>
              <w:right w:val="single" w:sz="4" w:space="0" w:color="FFFFFF"/>
            </w:tcBorders>
            <w:shd w:val="clear" w:color="000000" w:fill="DBE5F1"/>
            <w:noWrap/>
            <w:vAlign w:val="center"/>
            <w:hideMark/>
          </w:tcPr>
          <w:p w14:paraId="7DAF29BE"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11,0%</w:t>
            </w:r>
          </w:p>
        </w:tc>
      </w:tr>
      <w:tr w:rsidR="00576783" w:rsidRPr="00D06EBA" w14:paraId="1DA65AA1" w14:textId="77777777" w:rsidTr="00576783">
        <w:trPr>
          <w:trHeight w:val="290"/>
        </w:trPr>
        <w:tc>
          <w:tcPr>
            <w:tcW w:w="1844" w:type="dxa"/>
            <w:vMerge/>
            <w:tcBorders>
              <w:top w:val="nil"/>
              <w:left w:val="single" w:sz="4" w:space="0" w:color="FFFFFF"/>
              <w:bottom w:val="single" w:sz="4" w:space="0" w:color="FFFFFF"/>
              <w:right w:val="single" w:sz="4" w:space="0" w:color="FFFFFF"/>
            </w:tcBorders>
            <w:vAlign w:val="center"/>
            <w:hideMark/>
          </w:tcPr>
          <w:p w14:paraId="396F973B" w14:textId="77777777" w:rsidR="00D06EBA" w:rsidRPr="00D06EBA" w:rsidRDefault="00D06EBA" w:rsidP="00D06EBA">
            <w:pPr>
              <w:spacing w:after="0" w:line="240" w:lineRule="auto"/>
              <w:rPr>
                <w:rFonts w:ascii="Arial" w:eastAsia="Times New Roman" w:hAnsi="Arial" w:cs="Arial"/>
                <w:color w:val="FFFFFF"/>
                <w:kern w:val="0"/>
                <w:sz w:val="16"/>
                <w:szCs w:val="16"/>
                <w:lang/>
                <w14:ligatures w14:val="none"/>
              </w:rPr>
            </w:pPr>
          </w:p>
        </w:tc>
        <w:tc>
          <w:tcPr>
            <w:tcW w:w="1701" w:type="dxa"/>
            <w:tcBorders>
              <w:top w:val="nil"/>
              <w:left w:val="nil"/>
              <w:bottom w:val="single" w:sz="4" w:space="0" w:color="FFFFFF"/>
              <w:right w:val="single" w:sz="4" w:space="0" w:color="FFFFFF"/>
            </w:tcBorders>
            <w:shd w:val="clear" w:color="000000" w:fill="00AE9A"/>
            <w:vAlign w:val="center"/>
            <w:hideMark/>
          </w:tcPr>
          <w:p w14:paraId="09097B6B" w14:textId="77777777" w:rsidR="00D06EBA" w:rsidRPr="00D06EBA" w:rsidRDefault="00D06EBA" w:rsidP="00D06EBA">
            <w:pPr>
              <w:spacing w:after="0" w:line="240" w:lineRule="auto"/>
              <w:rPr>
                <w:rFonts w:ascii="Arial" w:eastAsia="Times New Roman" w:hAnsi="Arial" w:cs="Arial"/>
                <w:color w:val="FFFFFF"/>
                <w:kern w:val="0"/>
                <w:sz w:val="16"/>
                <w:szCs w:val="16"/>
                <w:lang/>
                <w14:ligatures w14:val="none"/>
              </w:rPr>
            </w:pPr>
            <w:r w:rsidRPr="00D06EBA">
              <w:rPr>
                <w:rFonts w:ascii="Arial" w:eastAsia="Times New Roman" w:hAnsi="Arial" w:cs="Arial"/>
                <w:color w:val="FFFFFF"/>
                <w:kern w:val="0"/>
                <w:sz w:val="16"/>
                <w:szCs w:val="16"/>
                <w:lang/>
                <w14:ligatures w14:val="none"/>
              </w:rPr>
              <w:t>Eén keer per maand</w:t>
            </w:r>
          </w:p>
        </w:tc>
        <w:tc>
          <w:tcPr>
            <w:tcW w:w="709" w:type="dxa"/>
            <w:tcBorders>
              <w:top w:val="nil"/>
              <w:left w:val="nil"/>
              <w:bottom w:val="single" w:sz="4" w:space="0" w:color="FFFFFF"/>
              <w:right w:val="single" w:sz="4" w:space="0" w:color="FFFFFF"/>
            </w:tcBorders>
            <w:shd w:val="clear" w:color="000000" w:fill="DBE5F1"/>
            <w:noWrap/>
            <w:vAlign w:val="center"/>
            <w:hideMark/>
          </w:tcPr>
          <w:p w14:paraId="4BD06833"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196</w:t>
            </w:r>
          </w:p>
        </w:tc>
        <w:tc>
          <w:tcPr>
            <w:tcW w:w="850" w:type="dxa"/>
            <w:tcBorders>
              <w:top w:val="nil"/>
              <w:left w:val="nil"/>
              <w:bottom w:val="single" w:sz="4" w:space="0" w:color="FFFFFF"/>
              <w:right w:val="single" w:sz="4" w:space="0" w:color="FFFFFF"/>
            </w:tcBorders>
            <w:shd w:val="clear" w:color="000000" w:fill="DBE5F1"/>
            <w:noWrap/>
            <w:vAlign w:val="center"/>
            <w:hideMark/>
          </w:tcPr>
          <w:p w14:paraId="153A4C70"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9,8%</w:t>
            </w:r>
          </w:p>
        </w:tc>
        <w:tc>
          <w:tcPr>
            <w:tcW w:w="284" w:type="dxa"/>
            <w:tcBorders>
              <w:top w:val="nil"/>
              <w:left w:val="nil"/>
              <w:bottom w:val="nil"/>
              <w:right w:val="nil"/>
            </w:tcBorders>
            <w:noWrap/>
            <w:vAlign w:val="bottom"/>
            <w:hideMark/>
          </w:tcPr>
          <w:p w14:paraId="78932B57"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p>
        </w:tc>
        <w:tc>
          <w:tcPr>
            <w:tcW w:w="850" w:type="dxa"/>
            <w:tcBorders>
              <w:top w:val="nil"/>
              <w:left w:val="single" w:sz="4" w:space="0" w:color="FFFFFF"/>
              <w:bottom w:val="single" w:sz="4" w:space="0" w:color="FFFFFF"/>
              <w:right w:val="single" w:sz="4" w:space="0" w:color="FFFFFF"/>
            </w:tcBorders>
            <w:shd w:val="clear" w:color="000000" w:fill="DBE5F1"/>
            <w:noWrap/>
            <w:vAlign w:val="center"/>
            <w:hideMark/>
          </w:tcPr>
          <w:p w14:paraId="40F2B3D3"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8,0%</w:t>
            </w:r>
          </w:p>
        </w:tc>
        <w:tc>
          <w:tcPr>
            <w:tcW w:w="877" w:type="dxa"/>
            <w:tcBorders>
              <w:top w:val="nil"/>
              <w:left w:val="nil"/>
              <w:bottom w:val="single" w:sz="4" w:space="0" w:color="FFFFFF"/>
              <w:right w:val="single" w:sz="4" w:space="0" w:color="FFFFFF"/>
            </w:tcBorders>
            <w:shd w:val="clear" w:color="000000" w:fill="FF9900"/>
            <w:vAlign w:val="center"/>
            <w:hideMark/>
          </w:tcPr>
          <w:p w14:paraId="39E96C03"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11.5% A</w:t>
            </w:r>
          </w:p>
        </w:tc>
        <w:tc>
          <w:tcPr>
            <w:tcW w:w="1108" w:type="dxa"/>
            <w:tcBorders>
              <w:top w:val="nil"/>
              <w:left w:val="nil"/>
              <w:bottom w:val="single" w:sz="4" w:space="0" w:color="FFFFFF"/>
              <w:right w:val="single" w:sz="4" w:space="0" w:color="FFFFFF"/>
            </w:tcBorders>
            <w:shd w:val="clear" w:color="000000" w:fill="FF9900"/>
            <w:vAlign w:val="center"/>
            <w:hideMark/>
          </w:tcPr>
          <w:p w14:paraId="4AE17812"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12.1% C</w:t>
            </w:r>
          </w:p>
        </w:tc>
        <w:tc>
          <w:tcPr>
            <w:tcW w:w="850" w:type="dxa"/>
            <w:tcBorders>
              <w:top w:val="nil"/>
              <w:left w:val="nil"/>
              <w:bottom w:val="single" w:sz="4" w:space="0" w:color="FFFFFF"/>
              <w:right w:val="single" w:sz="4" w:space="0" w:color="FFFFFF"/>
            </w:tcBorders>
            <w:shd w:val="clear" w:color="000000" w:fill="FF9900"/>
            <w:vAlign w:val="center"/>
            <w:hideMark/>
          </w:tcPr>
          <w:p w14:paraId="46C8213B"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11.3% C</w:t>
            </w:r>
          </w:p>
        </w:tc>
        <w:tc>
          <w:tcPr>
            <w:tcW w:w="992" w:type="dxa"/>
            <w:tcBorders>
              <w:top w:val="nil"/>
              <w:left w:val="nil"/>
              <w:bottom w:val="single" w:sz="4" w:space="0" w:color="FFFFFF"/>
              <w:right w:val="single" w:sz="4" w:space="0" w:color="FFFFFF"/>
            </w:tcBorders>
            <w:shd w:val="clear" w:color="000000" w:fill="DBE5F1"/>
            <w:noWrap/>
            <w:vAlign w:val="center"/>
            <w:hideMark/>
          </w:tcPr>
          <w:p w14:paraId="06AFB458"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7,3%</w:t>
            </w:r>
          </w:p>
        </w:tc>
      </w:tr>
      <w:tr w:rsidR="00576783" w:rsidRPr="00D06EBA" w14:paraId="322ECE0D" w14:textId="77777777" w:rsidTr="00576783">
        <w:trPr>
          <w:trHeight w:val="290"/>
        </w:trPr>
        <w:tc>
          <w:tcPr>
            <w:tcW w:w="1844" w:type="dxa"/>
            <w:vMerge/>
            <w:tcBorders>
              <w:top w:val="nil"/>
              <w:left w:val="single" w:sz="4" w:space="0" w:color="FFFFFF"/>
              <w:bottom w:val="single" w:sz="4" w:space="0" w:color="FFFFFF"/>
              <w:right w:val="single" w:sz="4" w:space="0" w:color="FFFFFF"/>
            </w:tcBorders>
            <w:vAlign w:val="center"/>
            <w:hideMark/>
          </w:tcPr>
          <w:p w14:paraId="11EF90FB" w14:textId="77777777" w:rsidR="00D06EBA" w:rsidRPr="00D06EBA" w:rsidRDefault="00D06EBA" w:rsidP="00D06EBA">
            <w:pPr>
              <w:spacing w:after="0" w:line="240" w:lineRule="auto"/>
              <w:rPr>
                <w:rFonts w:ascii="Arial" w:eastAsia="Times New Roman" w:hAnsi="Arial" w:cs="Arial"/>
                <w:color w:val="FFFFFF"/>
                <w:kern w:val="0"/>
                <w:sz w:val="16"/>
                <w:szCs w:val="16"/>
                <w:lang/>
                <w14:ligatures w14:val="none"/>
              </w:rPr>
            </w:pPr>
          </w:p>
        </w:tc>
        <w:tc>
          <w:tcPr>
            <w:tcW w:w="1701" w:type="dxa"/>
            <w:tcBorders>
              <w:top w:val="nil"/>
              <w:left w:val="nil"/>
              <w:bottom w:val="single" w:sz="4" w:space="0" w:color="FFFFFF"/>
              <w:right w:val="single" w:sz="4" w:space="0" w:color="FFFFFF"/>
            </w:tcBorders>
            <w:shd w:val="clear" w:color="000000" w:fill="00AE9A"/>
            <w:vAlign w:val="center"/>
            <w:hideMark/>
          </w:tcPr>
          <w:p w14:paraId="2E99B365" w14:textId="77777777" w:rsidR="00D06EBA" w:rsidRPr="00D06EBA" w:rsidRDefault="00D06EBA" w:rsidP="00D06EBA">
            <w:pPr>
              <w:spacing w:after="0" w:line="240" w:lineRule="auto"/>
              <w:rPr>
                <w:rFonts w:ascii="Arial" w:eastAsia="Times New Roman" w:hAnsi="Arial" w:cs="Arial"/>
                <w:color w:val="FFFFFF"/>
                <w:kern w:val="0"/>
                <w:sz w:val="16"/>
                <w:szCs w:val="16"/>
                <w:lang/>
                <w14:ligatures w14:val="none"/>
              </w:rPr>
            </w:pPr>
            <w:r w:rsidRPr="00D06EBA">
              <w:rPr>
                <w:rFonts w:ascii="Arial" w:eastAsia="Times New Roman" w:hAnsi="Arial" w:cs="Arial"/>
                <w:color w:val="FFFFFF"/>
                <w:kern w:val="0"/>
                <w:sz w:val="16"/>
                <w:szCs w:val="16"/>
                <w:lang/>
                <w14:ligatures w14:val="none"/>
              </w:rPr>
              <w:t>Meerdere keren per jaar</w:t>
            </w:r>
          </w:p>
        </w:tc>
        <w:tc>
          <w:tcPr>
            <w:tcW w:w="709" w:type="dxa"/>
            <w:tcBorders>
              <w:top w:val="nil"/>
              <w:left w:val="nil"/>
              <w:bottom w:val="single" w:sz="4" w:space="0" w:color="FFFFFF"/>
              <w:right w:val="single" w:sz="4" w:space="0" w:color="FFFFFF"/>
            </w:tcBorders>
            <w:shd w:val="clear" w:color="000000" w:fill="DBE5F1"/>
            <w:noWrap/>
            <w:vAlign w:val="center"/>
            <w:hideMark/>
          </w:tcPr>
          <w:p w14:paraId="5983E4BC"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522</w:t>
            </w:r>
          </w:p>
        </w:tc>
        <w:tc>
          <w:tcPr>
            <w:tcW w:w="850" w:type="dxa"/>
            <w:tcBorders>
              <w:top w:val="nil"/>
              <w:left w:val="nil"/>
              <w:bottom w:val="single" w:sz="4" w:space="0" w:color="FFFFFF"/>
              <w:right w:val="single" w:sz="4" w:space="0" w:color="FFFFFF"/>
            </w:tcBorders>
            <w:shd w:val="clear" w:color="000000" w:fill="DBE5F1"/>
            <w:noWrap/>
            <w:vAlign w:val="center"/>
            <w:hideMark/>
          </w:tcPr>
          <w:p w14:paraId="33EADF3B"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26,1%</w:t>
            </w:r>
          </w:p>
        </w:tc>
        <w:tc>
          <w:tcPr>
            <w:tcW w:w="284" w:type="dxa"/>
            <w:tcBorders>
              <w:top w:val="nil"/>
              <w:left w:val="nil"/>
              <w:bottom w:val="nil"/>
              <w:right w:val="nil"/>
            </w:tcBorders>
            <w:noWrap/>
            <w:vAlign w:val="bottom"/>
            <w:hideMark/>
          </w:tcPr>
          <w:p w14:paraId="5482B997"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p>
        </w:tc>
        <w:tc>
          <w:tcPr>
            <w:tcW w:w="850" w:type="dxa"/>
            <w:tcBorders>
              <w:top w:val="nil"/>
              <w:left w:val="single" w:sz="4" w:space="0" w:color="FFFFFF"/>
              <w:bottom w:val="single" w:sz="4" w:space="0" w:color="FFFFFF"/>
              <w:right w:val="single" w:sz="4" w:space="0" w:color="FFFFFF"/>
            </w:tcBorders>
            <w:shd w:val="clear" w:color="000000" w:fill="FF9900"/>
            <w:vAlign w:val="center"/>
            <w:hideMark/>
          </w:tcPr>
          <w:p w14:paraId="3616C9EC"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28.5% B</w:t>
            </w:r>
          </w:p>
        </w:tc>
        <w:tc>
          <w:tcPr>
            <w:tcW w:w="877" w:type="dxa"/>
            <w:tcBorders>
              <w:top w:val="nil"/>
              <w:left w:val="nil"/>
              <w:bottom w:val="single" w:sz="4" w:space="0" w:color="FFFFFF"/>
              <w:right w:val="single" w:sz="4" w:space="0" w:color="FFFFFF"/>
            </w:tcBorders>
            <w:shd w:val="clear" w:color="000000" w:fill="DBE5F1"/>
            <w:noWrap/>
            <w:vAlign w:val="center"/>
            <w:hideMark/>
          </w:tcPr>
          <w:p w14:paraId="234D2413"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23,8%</w:t>
            </w:r>
          </w:p>
        </w:tc>
        <w:tc>
          <w:tcPr>
            <w:tcW w:w="1108" w:type="dxa"/>
            <w:tcBorders>
              <w:top w:val="nil"/>
              <w:left w:val="nil"/>
              <w:bottom w:val="single" w:sz="4" w:space="0" w:color="FFFFFF"/>
              <w:right w:val="single" w:sz="4" w:space="0" w:color="FFFFFF"/>
            </w:tcBorders>
            <w:shd w:val="clear" w:color="000000" w:fill="DBE5F1"/>
            <w:noWrap/>
            <w:vAlign w:val="center"/>
            <w:hideMark/>
          </w:tcPr>
          <w:p w14:paraId="616DAF5D"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22,8%</w:t>
            </w:r>
          </w:p>
        </w:tc>
        <w:tc>
          <w:tcPr>
            <w:tcW w:w="850" w:type="dxa"/>
            <w:tcBorders>
              <w:top w:val="nil"/>
              <w:left w:val="nil"/>
              <w:bottom w:val="single" w:sz="4" w:space="0" w:color="FFFFFF"/>
              <w:right w:val="single" w:sz="4" w:space="0" w:color="FFFFFF"/>
            </w:tcBorders>
            <w:shd w:val="clear" w:color="000000" w:fill="DBE5F1"/>
            <w:noWrap/>
            <w:vAlign w:val="center"/>
            <w:hideMark/>
          </w:tcPr>
          <w:p w14:paraId="47ED610B"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28,6%</w:t>
            </w:r>
          </w:p>
        </w:tc>
        <w:tc>
          <w:tcPr>
            <w:tcW w:w="992" w:type="dxa"/>
            <w:tcBorders>
              <w:top w:val="nil"/>
              <w:left w:val="nil"/>
              <w:bottom w:val="single" w:sz="4" w:space="0" w:color="FFFFFF"/>
              <w:right w:val="single" w:sz="4" w:space="0" w:color="FFFFFF"/>
            </w:tcBorders>
            <w:shd w:val="clear" w:color="000000" w:fill="DBE5F1"/>
            <w:noWrap/>
            <w:vAlign w:val="center"/>
            <w:hideMark/>
          </w:tcPr>
          <w:p w14:paraId="78B0D02A"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26,2%</w:t>
            </w:r>
          </w:p>
        </w:tc>
      </w:tr>
      <w:tr w:rsidR="00576783" w:rsidRPr="00D06EBA" w14:paraId="79F2519C" w14:textId="77777777" w:rsidTr="00576783">
        <w:trPr>
          <w:trHeight w:val="290"/>
        </w:trPr>
        <w:tc>
          <w:tcPr>
            <w:tcW w:w="1844" w:type="dxa"/>
            <w:vMerge/>
            <w:tcBorders>
              <w:top w:val="nil"/>
              <w:left w:val="single" w:sz="4" w:space="0" w:color="FFFFFF"/>
              <w:bottom w:val="single" w:sz="4" w:space="0" w:color="FFFFFF"/>
              <w:right w:val="single" w:sz="4" w:space="0" w:color="FFFFFF"/>
            </w:tcBorders>
            <w:vAlign w:val="center"/>
            <w:hideMark/>
          </w:tcPr>
          <w:p w14:paraId="48A386B0" w14:textId="77777777" w:rsidR="00D06EBA" w:rsidRPr="00D06EBA" w:rsidRDefault="00D06EBA" w:rsidP="00D06EBA">
            <w:pPr>
              <w:spacing w:after="0" w:line="240" w:lineRule="auto"/>
              <w:rPr>
                <w:rFonts w:ascii="Arial" w:eastAsia="Times New Roman" w:hAnsi="Arial" w:cs="Arial"/>
                <w:color w:val="FFFFFF"/>
                <w:kern w:val="0"/>
                <w:sz w:val="16"/>
                <w:szCs w:val="16"/>
                <w:lang/>
                <w14:ligatures w14:val="none"/>
              </w:rPr>
            </w:pPr>
          </w:p>
        </w:tc>
        <w:tc>
          <w:tcPr>
            <w:tcW w:w="1701" w:type="dxa"/>
            <w:tcBorders>
              <w:top w:val="nil"/>
              <w:left w:val="nil"/>
              <w:bottom w:val="single" w:sz="4" w:space="0" w:color="FFFFFF"/>
              <w:right w:val="single" w:sz="4" w:space="0" w:color="FFFFFF"/>
            </w:tcBorders>
            <w:shd w:val="clear" w:color="000000" w:fill="00AE9A"/>
            <w:vAlign w:val="center"/>
            <w:hideMark/>
          </w:tcPr>
          <w:p w14:paraId="4472F018" w14:textId="77777777" w:rsidR="00D06EBA" w:rsidRPr="00D06EBA" w:rsidRDefault="00D06EBA" w:rsidP="00D06EBA">
            <w:pPr>
              <w:spacing w:after="0" w:line="240" w:lineRule="auto"/>
              <w:rPr>
                <w:rFonts w:ascii="Arial" w:eastAsia="Times New Roman" w:hAnsi="Arial" w:cs="Arial"/>
                <w:color w:val="FFFFFF"/>
                <w:kern w:val="0"/>
                <w:sz w:val="16"/>
                <w:szCs w:val="16"/>
                <w:lang/>
                <w14:ligatures w14:val="none"/>
              </w:rPr>
            </w:pPr>
            <w:r w:rsidRPr="00D06EBA">
              <w:rPr>
                <w:rFonts w:ascii="Arial" w:eastAsia="Times New Roman" w:hAnsi="Arial" w:cs="Arial"/>
                <w:color w:val="FFFFFF"/>
                <w:kern w:val="0"/>
                <w:sz w:val="16"/>
                <w:szCs w:val="16"/>
                <w:lang/>
                <w14:ligatures w14:val="none"/>
              </w:rPr>
              <w:t>Eén keer per jaar</w:t>
            </w:r>
          </w:p>
        </w:tc>
        <w:tc>
          <w:tcPr>
            <w:tcW w:w="709" w:type="dxa"/>
            <w:tcBorders>
              <w:top w:val="nil"/>
              <w:left w:val="nil"/>
              <w:bottom w:val="single" w:sz="4" w:space="0" w:color="FFFFFF"/>
              <w:right w:val="single" w:sz="4" w:space="0" w:color="FFFFFF"/>
            </w:tcBorders>
            <w:shd w:val="clear" w:color="000000" w:fill="DBE5F1"/>
            <w:noWrap/>
            <w:vAlign w:val="center"/>
            <w:hideMark/>
          </w:tcPr>
          <w:p w14:paraId="0871A09D"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149</w:t>
            </w:r>
          </w:p>
        </w:tc>
        <w:tc>
          <w:tcPr>
            <w:tcW w:w="850" w:type="dxa"/>
            <w:tcBorders>
              <w:top w:val="nil"/>
              <w:left w:val="nil"/>
              <w:bottom w:val="single" w:sz="4" w:space="0" w:color="FFFFFF"/>
              <w:right w:val="single" w:sz="4" w:space="0" w:color="FFFFFF"/>
            </w:tcBorders>
            <w:shd w:val="clear" w:color="000000" w:fill="DBE5F1"/>
            <w:noWrap/>
            <w:vAlign w:val="center"/>
            <w:hideMark/>
          </w:tcPr>
          <w:p w14:paraId="0A2B5CFD"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7,5%</w:t>
            </w:r>
          </w:p>
        </w:tc>
        <w:tc>
          <w:tcPr>
            <w:tcW w:w="284" w:type="dxa"/>
            <w:tcBorders>
              <w:top w:val="nil"/>
              <w:left w:val="nil"/>
              <w:bottom w:val="nil"/>
              <w:right w:val="nil"/>
            </w:tcBorders>
            <w:noWrap/>
            <w:vAlign w:val="bottom"/>
            <w:hideMark/>
          </w:tcPr>
          <w:p w14:paraId="3C9B00FF"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p>
        </w:tc>
        <w:tc>
          <w:tcPr>
            <w:tcW w:w="850" w:type="dxa"/>
            <w:tcBorders>
              <w:top w:val="nil"/>
              <w:left w:val="single" w:sz="4" w:space="0" w:color="FFFFFF"/>
              <w:bottom w:val="single" w:sz="4" w:space="0" w:color="FFFFFF"/>
              <w:right w:val="single" w:sz="4" w:space="0" w:color="FFFFFF"/>
            </w:tcBorders>
            <w:shd w:val="clear" w:color="000000" w:fill="DBE5F1"/>
            <w:noWrap/>
            <w:vAlign w:val="center"/>
            <w:hideMark/>
          </w:tcPr>
          <w:p w14:paraId="2181FB20"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8,6%</w:t>
            </w:r>
          </w:p>
        </w:tc>
        <w:tc>
          <w:tcPr>
            <w:tcW w:w="877" w:type="dxa"/>
            <w:tcBorders>
              <w:top w:val="nil"/>
              <w:left w:val="nil"/>
              <w:bottom w:val="single" w:sz="4" w:space="0" w:color="FFFFFF"/>
              <w:right w:val="single" w:sz="4" w:space="0" w:color="FFFFFF"/>
            </w:tcBorders>
            <w:shd w:val="clear" w:color="000000" w:fill="DBE5F1"/>
            <w:noWrap/>
            <w:vAlign w:val="center"/>
            <w:hideMark/>
          </w:tcPr>
          <w:p w14:paraId="128BAEDA"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6,4%</w:t>
            </w:r>
          </w:p>
        </w:tc>
        <w:tc>
          <w:tcPr>
            <w:tcW w:w="1108" w:type="dxa"/>
            <w:tcBorders>
              <w:top w:val="nil"/>
              <w:left w:val="nil"/>
              <w:bottom w:val="single" w:sz="4" w:space="0" w:color="FFFFFF"/>
              <w:right w:val="single" w:sz="4" w:space="0" w:color="FFFFFF"/>
            </w:tcBorders>
            <w:shd w:val="clear" w:color="000000" w:fill="DBE5F1"/>
            <w:noWrap/>
            <w:vAlign w:val="center"/>
            <w:hideMark/>
          </w:tcPr>
          <w:p w14:paraId="13BFABD4"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5,0%</w:t>
            </w:r>
          </w:p>
        </w:tc>
        <w:tc>
          <w:tcPr>
            <w:tcW w:w="850" w:type="dxa"/>
            <w:tcBorders>
              <w:top w:val="nil"/>
              <w:left w:val="nil"/>
              <w:bottom w:val="single" w:sz="4" w:space="0" w:color="FFFFFF"/>
              <w:right w:val="single" w:sz="4" w:space="0" w:color="FFFFFF"/>
            </w:tcBorders>
            <w:shd w:val="clear" w:color="000000" w:fill="DBE5F1"/>
            <w:noWrap/>
            <w:vAlign w:val="center"/>
            <w:hideMark/>
          </w:tcPr>
          <w:p w14:paraId="3B2F9432"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4,1%</w:t>
            </w:r>
          </w:p>
        </w:tc>
        <w:tc>
          <w:tcPr>
            <w:tcW w:w="992" w:type="dxa"/>
            <w:tcBorders>
              <w:top w:val="nil"/>
              <w:left w:val="nil"/>
              <w:bottom w:val="single" w:sz="4" w:space="0" w:color="FFFFFF"/>
              <w:right w:val="single" w:sz="4" w:space="0" w:color="FFFFFF"/>
            </w:tcBorders>
            <w:shd w:val="clear" w:color="000000" w:fill="FF9900"/>
            <w:vAlign w:val="center"/>
            <w:hideMark/>
          </w:tcPr>
          <w:p w14:paraId="2B551423"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11.4% A B</w:t>
            </w:r>
          </w:p>
        </w:tc>
      </w:tr>
      <w:tr w:rsidR="00576783" w:rsidRPr="00D06EBA" w14:paraId="0BB72EC6" w14:textId="77777777" w:rsidTr="00576783">
        <w:trPr>
          <w:trHeight w:val="290"/>
        </w:trPr>
        <w:tc>
          <w:tcPr>
            <w:tcW w:w="1844" w:type="dxa"/>
            <w:vMerge/>
            <w:tcBorders>
              <w:top w:val="nil"/>
              <w:left w:val="single" w:sz="4" w:space="0" w:color="FFFFFF"/>
              <w:bottom w:val="single" w:sz="4" w:space="0" w:color="FFFFFF"/>
              <w:right w:val="single" w:sz="4" w:space="0" w:color="FFFFFF"/>
            </w:tcBorders>
            <w:vAlign w:val="center"/>
            <w:hideMark/>
          </w:tcPr>
          <w:p w14:paraId="6031D823" w14:textId="77777777" w:rsidR="00D06EBA" w:rsidRPr="00D06EBA" w:rsidRDefault="00D06EBA" w:rsidP="00D06EBA">
            <w:pPr>
              <w:spacing w:after="0" w:line="240" w:lineRule="auto"/>
              <w:rPr>
                <w:rFonts w:ascii="Arial" w:eastAsia="Times New Roman" w:hAnsi="Arial" w:cs="Arial"/>
                <w:color w:val="FFFFFF"/>
                <w:kern w:val="0"/>
                <w:sz w:val="16"/>
                <w:szCs w:val="16"/>
                <w:lang/>
                <w14:ligatures w14:val="none"/>
              </w:rPr>
            </w:pPr>
          </w:p>
        </w:tc>
        <w:tc>
          <w:tcPr>
            <w:tcW w:w="1701" w:type="dxa"/>
            <w:tcBorders>
              <w:top w:val="nil"/>
              <w:left w:val="nil"/>
              <w:bottom w:val="single" w:sz="4" w:space="0" w:color="FFFFFF"/>
              <w:right w:val="single" w:sz="4" w:space="0" w:color="FFFFFF"/>
            </w:tcBorders>
            <w:shd w:val="clear" w:color="000000" w:fill="00AE9A"/>
            <w:vAlign w:val="center"/>
            <w:hideMark/>
          </w:tcPr>
          <w:p w14:paraId="733DAA54" w14:textId="77777777" w:rsidR="00D06EBA" w:rsidRPr="00D06EBA" w:rsidRDefault="00D06EBA" w:rsidP="00D06EBA">
            <w:pPr>
              <w:spacing w:after="0" w:line="240" w:lineRule="auto"/>
              <w:rPr>
                <w:rFonts w:ascii="Arial" w:eastAsia="Times New Roman" w:hAnsi="Arial" w:cs="Arial"/>
                <w:color w:val="FFFFFF"/>
                <w:kern w:val="0"/>
                <w:sz w:val="16"/>
                <w:szCs w:val="16"/>
                <w:lang/>
                <w14:ligatures w14:val="none"/>
              </w:rPr>
            </w:pPr>
            <w:r w:rsidRPr="00D06EBA">
              <w:rPr>
                <w:rFonts w:ascii="Arial" w:eastAsia="Times New Roman" w:hAnsi="Arial" w:cs="Arial"/>
                <w:color w:val="FFFFFF"/>
                <w:kern w:val="0"/>
                <w:sz w:val="16"/>
                <w:szCs w:val="16"/>
                <w:lang/>
                <w14:ligatures w14:val="none"/>
              </w:rPr>
              <w:t>Minder dan één keer per jaar</w:t>
            </w:r>
          </w:p>
        </w:tc>
        <w:tc>
          <w:tcPr>
            <w:tcW w:w="709" w:type="dxa"/>
            <w:tcBorders>
              <w:top w:val="nil"/>
              <w:left w:val="nil"/>
              <w:bottom w:val="single" w:sz="4" w:space="0" w:color="FFFFFF"/>
              <w:right w:val="single" w:sz="4" w:space="0" w:color="FFFFFF"/>
            </w:tcBorders>
            <w:shd w:val="clear" w:color="000000" w:fill="DBE5F1"/>
            <w:noWrap/>
            <w:vAlign w:val="center"/>
            <w:hideMark/>
          </w:tcPr>
          <w:p w14:paraId="1FBC3CC6"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253</w:t>
            </w:r>
          </w:p>
        </w:tc>
        <w:tc>
          <w:tcPr>
            <w:tcW w:w="850" w:type="dxa"/>
            <w:tcBorders>
              <w:top w:val="nil"/>
              <w:left w:val="nil"/>
              <w:bottom w:val="single" w:sz="4" w:space="0" w:color="FFFFFF"/>
              <w:right w:val="single" w:sz="4" w:space="0" w:color="FFFFFF"/>
            </w:tcBorders>
            <w:shd w:val="clear" w:color="000000" w:fill="DBE5F1"/>
            <w:noWrap/>
            <w:vAlign w:val="center"/>
            <w:hideMark/>
          </w:tcPr>
          <w:p w14:paraId="13742CE8"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12,7%</w:t>
            </w:r>
          </w:p>
        </w:tc>
        <w:tc>
          <w:tcPr>
            <w:tcW w:w="284" w:type="dxa"/>
            <w:tcBorders>
              <w:top w:val="nil"/>
              <w:left w:val="nil"/>
              <w:bottom w:val="nil"/>
              <w:right w:val="nil"/>
            </w:tcBorders>
            <w:noWrap/>
            <w:vAlign w:val="bottom"/>
            <w:hideMark/>
          </w:tcPr>
          <w:p w14:paraId="6AEB83DD"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p>
        </w:tc>
        <w:tc>
          <w:tcPr>
            <w:tcW w:w="850" w:type="dxa"/>
            <w:tcBorders>
              <w:top w:val="nil"/>
              <w:left w:val="single" w:sz="4" w:space="0" w:color="FFFFFF"/>
              <w:bottom w:val="single" w:sz="4" w:space="0" w:color="FFFFFF"/>
              <w:right w:val="single" w:sz="4" w:space="0" w:color="FFFFFF"/>
            </w:tcBorders>
            <w:shd w:val="clear" w:color="000000" w:fill="FF9900"/>
            <w:vAlign w:val="center"/>
            <w:hideMark/>
          </w:tcPr>
          <w:p w14:paraId="682EAF57"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15.9% B</w:t>
            </w:r>
          </w:p>
        </w:tc>
        <w:tc>
          <w:tcPr>
            <w:tcW w:w="877" w:type="dxa"/>
            <w:tcBorders>
              <w:top w:val="nil"/>
              <w:left w:val="nil"/>
              <w:bottom w:val="single" w:sz="4" w:space="0" w:color="FFFFFF"/>
              <w:right w:val="single" w:sz="4" w:space="0" w:color="FFFFFF"/>
            </w:tcBorders>
            <w:shd w:val="clear" w:color="000000" w:fill="DBE5F1"/>
            <w:noWrap/>
            <w:vAlign w:val="center"/>
            <w:hideMark/>
          </w:tcPr>
          <w:p w14:paraId="620998C3"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9,5%</w:t>
            </w:r>
          </w:p>
        </w:tc>
        <w:tc>
          <w:tcPr>
            <w:tcW w:w="1108" w:type="dxa"/>
            <w:tcBorders>
              <w:top w:val="nil"/>
              <w:left w:val="nil"/>
              <w:bottom w:val="single" w:sz="4" w:space="0" w:color="FFFFFF"/>
              <w:right w:val="single" w:sz="4" w:space="0" w:color="FFFFFF"/>
            </w:tcBorders>
            <w:shd w:val="clear" w:color="000000" w:fill="DBE5F1"/>
            <w:noWrap/>
            <w:vAlign w:val="center"/>
            <w:hideMark/>
          </w:tcPr>
          <w:p w14:paraId="253649DB"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5,7%</w:t>
            </w:r>
          </w:p>
        </w:tc>
        <w:tc>
          <w:tcPr>
            <w:tcW w:w="850" w:type="dxa"/>
            <w:tcBorders>
              <w:top w:val="nil"/>
              <w:left w:val="nil"/>
              <w:bottom w:val="single" w:sz="4" w:space="0" w:color="FFFFFF"/>
              <w:right w:val="single" w:sz="4" w:space="0" w:color="FFFFFF"/>
            </w:tcBorders>
            <w:shd w:val="clear" w:color="000000" w:fill="DBE5F1"/>
            <w:noWrap/>
            <w:vAlign w:val="center"/>
            <w:hideMark/>
          </w:tcPr>
          <w:p w14:paraId="2EBC284F"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7,3%</w:t>
            </w:r>
          </w:p>
        </w:tc>
        <w:tc>
          <w:tcPr>
            <w:tcW w:w="992" w:type="dxa"/>
            <w:tcBorders>
              <w:top w:val="nil"/>
              <w:left w:val="nil"/>
              <w:bottom w:val="single" w:sz="4" w:space="0" w:color="FFFFFF"/>
              <w:right w:val="single" w:sz="4" w:space="0" w:color="FFFFFF"/>
            </w:tcBorders>
            <w:shd w:val="clear" w:color="000000" w:fill="FF9900"/>
            <w:vAlign w:val="center"/>
            <w:hideMark/>
          </w:tcPr>
          <w:p w14:paraId="036318B3"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20.5% A B</w:t>
            </w:r>
          </w:p>
        </w:tc>
      </w:tr>
      <w:tr w:rsidR="00576783" w:rsidRPr="00D06EBA" w14:paraId="23DA38A7" w14:textId="77777777" w:rsidTr="00576783">
        <w:trPr>
          <w:trHeight w:val="290"/>
        </w:trPr>
        <w:tc>
          <w:tcPr>
            <w:tcW w:w="1844" w:type="dxa"/>
            <w:vMerge/>
            <w:tcBorders>
              <w:top w:val="nil"/>
              <w:left w:val="single" w:sz="4" w:space="0" w:color="FFFFFF"/>
              <w:bottom w:val="single" w:sz="4" w:space="0" w:color="FFFFFF"/>
              <w:right w:val="single" w:sz="4" w:space="0" w:color="FFFFFF"/>
            </w:tcBorders>
            <w:vAlign w:val="center"/>
            <w:hideMark/>
          </w:tcPr>
          <w:p w14:paraId="0D8A07B2" w14:textId="77777777" w:rsidR="00D06EBA" w:rsidRPr="00D06EBA" w:rsidRDefault="00D06EBA" w:rsidP="00D06EBA">
            <w:pPr>
              <w:spacing w:after="0" w:line="240" w:lineRule="auto"/>
              <w:rPr>
                <w:rFonts w:ascii="Arial" w:eastAsia="Times New Roman" w:hAnsi="Arial" w:cs="Arial"/>
                <w:color w:val="FFFFFF"/>
                <w:kern w:val="0"/>
                <w:sz w:val="16"/>
                <w:szCs w:val="16"/>
                <w:lang/>
                <w14:ligatures w14:val="none"/>
              </w:rPr>
            </w:pPr>
          </w:p>
        </w:tc>
        <w:tc>
          <w:tcPr>
            <w:tcW w:w="1701" w:type="dxa"/>
            <w:tcBorders>
              <w:top w:val="nil"/>
              <w:left w:val="nil"/>
              <w:bottom w:val="single" w:sz="4" w:space="0" w:color="FFFFFF"/>
              <w:right w:val="single" w:sz="4" w:space="0" w:color="FFFFFF"/>
            </w:tcBorders>
            <w:shd w:val="clear" w:color="000000" w:fill="00AE9A"/>
            <w:vAlign w:val="center"/>
            <w:hideMark/>
          </w:tcPr>
          <w:p w14:paraId="03560020" w14:textId="77777777" w:rsidR="00D06EBA" w:rsidRPr="00D06EBA" w:rsidRDefault="00D06EBA" w:rsidP="00D06EBA">
            <w:pPr>
              <w:spacing w:after="0" w:line="240" w:lineRule="auto"/>
              <w:rPr>
                <w:rFonts w:ascii="Arial" w:eastAsia="Times New Roman" w:hAnsi="Arial" w:cs="Arial"/>
                <w:color w:val="FFFFFF"/>
                <w:kern w:val="0"/>
                <w:sz w:val="16"/>
                <w:szCs w:val="16"/>
                <w:lang/>
                <w14:ligatures w14:val="none"/>
              </w:rPr>
            </w:pPr>
            <w:r w:rsidRPr="00D06EBA">
              <w:rPr>
                <w:rFonts w:ascii="Arial" w:eastAsia="Times New Roman" w:hAnsi="Arial" w:cs="Arial"/>
                <w:color w:val="FFFFFF"/>
                <w:kern w:val="0"/>
                <w:sz w:val="16"/>
                <w:szCs w:val="16"/>
                <w:lang/>
                <w14:ligatures w14:val="none"/>
              </w:rPr>
              <w:t>Nooit</w:t>
            </w:r>
          </w:p>
        </w:tc>
        <w:tc>
          <w:tcPr>
            <w:tcW w:w="709" w:type="dxa"/>
            <w:tcBorders>
              <w:top w:val="nil"/>
              <w:left w:val="nil"/>
              <w:bottom w:val="single" w:sz="4" w:space="0" w:color="FFFFFF"/>
              <w:right w:val="single" w:sz="4" w:space="0" w:color="FFFFFF"/>
            </w:tcBorders>
            <w:shd w:val="clear" w:color="000000" w:fill="DBE5F1"/>
            <w:noWrap/>
            <w:vAlign w:val="center"/>
            <w:hideMark/>
          </w:tcPr>
          <w:p w14:paraId="154F718B"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180</w:t>
            </w:r>
          </w:p>
        </w:tc>
        <w:tc>
          <w:tcPr>
            <w:tcW w:w="850" w:type="dxa"/>
            <w:tcBorders>
              <w:top w:val="nil"/>
              <w:left w:val="nil"/>
              <w:bottom w:val="single" w:sz="4" w:space="0" w:color="FFFFFF"/>
              <w:right w:val="single" w:sz="4" w:space="0" w:color="FFFFFF"/>
            </w:tcBorders>
            <w:shd w:val="clear" w:color="000000" w:fill="DBE5F1"/>
            <w:noWrap/>
            <w:vAlign w:val="center"/>
            <w:hideMark/>
          </w:tcPr>
          <w:p w14:paraId="23C39187"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9,0%</w:t>
            </w:r>
          </w:p>
        </w:tc>
        <w:tc>
          <w:tcPr>
            <w:tcW w:w="284" w:type="dxa"/>
            <w:tcBorders>
              <w:top w:val="nil"/>
              <w:left w:val="nil"/>
              <w:bottom w:val="nil"/>
              <w:right w:val="nil"/>
            </w:tcBorders>
            <w:noWrap/>
            <w:vAlign w:val="bottom"/>
            <w:hideMark/>
          </w:tcPr>
          <w:p w14:paraId="20B2AC15"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p>
        </w:tc>
        <w:tc>
          <w:tcPr>
            <w:tcW w:w="850" w:type="dxa"/>
            <w:tcBorders>
              <w:top w:val="nil"/>
              <w:left w:val="single" w:sz="4" w:space="0" w:color="FFFFFF"/>
              <w:bottom w:val="single" w:sz="4" w:space="0" w:color="FFFFFF"/>
              <w:right w:val="single" w:sz="4" w:space="0" w:color="FFFFFF"/>
            </w:tcBorders>
            <w:shd w:val="clear" w:color="000000" w:fill="FF9900"/>
            <w:vAlign w:val="center"/>
            <w:hideMark/>
          </w:tcPr>
          <w:p w14:paraId="01805269"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12.4% B</w:t>
            </w:r>
          </w:p>
        </w:tc>
        <w:tc>
          <w:tcPr>
            <w:tcW w:w="877" w:type="dxa"/>
            <w:tcBorders>
              <w:top w:val="nil"/>
              <w:left w:val="nil"/>
              <w:bottom w:val="single" w:sz="4" w:space="0" w:color="FFFFFF"/>
              <w:right w:val="single" w:sz="4" w:space="0" w:color="FFFFFF"/>
            </w:tcBorders>
            <w:shd w:val="clear" w:color="000000" w:fill="DBE5F1"/>
            <w:noWrap/>
            <w:vAlign w:val="center"/>
            <w:hideMark/>
          </w:tcPr>
          <w:p w14:paraId="32E64323"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5,7%</w:t>
            </w:r>
          </w:p>
        </w:tc>
        <w:tc>
          <w:tcPr>
            <w:tcW w:w="1108" w:type="dxa"/>
            <w:tcBorders>
              <w:top w:val="nil"/>
              <w:left w:val="nil"/>
              <w:bottom w:val="single" w:sz="4" w:space="0" w:color="FFFFFF"/>
              <w:right w:val="single" w:sz="4" w:space="0" w:color="FFFFFF"/>
            </w:tcBorders>
            <w:shd w:val="clear" w:color="000000" w:fill="DBE5F1"/>
            <w:noWrap/>
            <w:vAlign w:val="center"/>
            <w:hideMark/>
          </w:tcPr>
          <w:p w14:paraId="46AA6A03"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4,1%</w:t>
            </w:r>
          </w:p>
        </w:tc>
        <w:tc>
          <w:tcPr>
            <w:tcW w:w="850" w:type="dxa"/>
            <w:tcBorders>
              <w:top w:val="nil"/>
              <w:left w:val="nil"/>
              <w:bottom w:val="single" w:sz="4" w:space="0" w:color="FFFFFF"/>
              <w:right w:val="single" w:sz="4" w:space="0" w:color="FFFFFF"/>
            </w:tcBorders>
            <w:shd w:val="clear" w:color="000000" w:fill="DBE5F1"/>
            <w:noWrap/>
            <w:vAlign w:val="center"/>
            <w:hideMark/>
          </w:tcPr>
          <w:p w14:paraId="12B1C155"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5,5%</w:t>
            </w:r>
          </w:p>
        </w:tc>
        <w:tc>
          <w:tcPr>
            <w:tcW w:w="992" w:type="dxa"/>
            <w:tcBorders>
              <w:top w:val="nil"/>
              <w:left w:val="nil"/>
              <w:bottom w:val="single" w:sz="4" w:space="0" w:color="FFFFFF"/>
              <w:right w:val="single" w:sz="4" w:space="0" w:color="FFFFFF"/>
            </w:tcBorders>
            <w:shd w:val="clear" w:color="000000" w:fill="FF9900"/>
            <w:vAlign w:val="center"/>
            <w:hideMark/>
          </w:tcPr>
          <w:p w14:paraId="48529991" w14:textId="77777777" w:rsidR="00D06EBA" w:rsidRPr="00D06EBA" w:rsidRDefault="00D06EBA" w:rsidP="00D06EBA">
            <w:pPr>
              <w:spacing w:after="0" w:line="240" w:lineRule="auto"/>
              <w:jc w:val="center"/>
              <w:rPr>
                <w:rFonts w:ascii="Arial" w:eastAsia="Times New Roman" w:hAnsi="Arial" w:cs="Arial"/>
                <w:color w:val="515B6E"/>
                <w:kern w:val="0"/>
                <w:sz w:val="16"/>
                <w:szCs w:val="16"/>
                <w:lang/>
                <w14:ligatures w14:val="none"/>
              </w:rPr>
            </w:pPr>
            <w:r w:rsidRPr="00D06EBA">
              <w:rPr>
                <w:rFonts w:ascii="Arial" w:eastAsia="Times New Roman" w:hAnsi="Arial" w:cs="Arial"/>
                <w:color w:val="515B6E"/>
                <w:kern w:val="0"/>
                <w:sz w:val="16"/>
                <w:szCs w:val="16"/>
                <w:lang/>
                <w14:ligatures w14:val="none"/>
              </w:rPr>
              <w:t>14.4% A B</w:t>
            </w:r>
          </w:p>
        </w:tc>
      </w:tr>
    </w:tbl>
    <w:p w14:paraId="33B7098A" w14:textId="77777777" w:rsidR="00D06EBA" w:rsidRPr="00D06EBA" w:rsidRDefault="00D06EBA">
      <w:pPr>
        <w:rPr>
          <w:lang w:val="nl-BE"/>
        </w:rPr>
      </w:pPr>
    </w:p>
    <w:sectPr w:rsidR="00D06EBA" w:rsidRPr="00D06EBA" w:rsidSect="005767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754BF"/>
    <w:multiLevelType w:val="multilevel"/>
    <w:tmpl w:val="B888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6879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EBA"/>
    <w:rsid w:val="00034FED"/>
    <w:rsid w:val="00357561"/>
    <w:rsid w:val="00554C3D"/>
    <w:rsid w:val="00576783"/>
    <w:rsid w:val="007226D6"/>
    <w:rsid w:val="009C690B"/>
    <w:rsid w:val="009C7249"/>
    <w:rsid w:val="00A40273"/>
    <w:rsid w:val="00BA2993"/>
    <w:rsid w:val="00BE378D"/>
    <w:rsid w:val="00D06EBA"/>
    <w:rsid w:val="00D54ECC"/>
    <w:rsid w:val="00E36CE7"/>
    <w:rsid w:val="00E947D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9083"/>
  <w15:chartTrackingRefBased/>
  <w15:docId w15:val="{8365759D-3004-4AB9-993C-AE58AB45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6E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06E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06E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6E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6E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6E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6E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6E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6E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6E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06E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06E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6E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6E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6E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6E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6E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6EBA"/>
    <w:rPr>
      <w:rFonts w:eastAsiaTheme="majorEastAsia" w:cstheme="majorBidi"/>
      <w:color w:val="272727" w:themeColor="text1" w:themeTint="D8"/>
    </w:rPr>
  </w:style>
  <w:style w:type="paragraph" w:styleId="Titel">
    <w:name w:val="Title"/>
    <w:basedOn w:val="Standaard"/>
    <w:next w:val="Standaard"/>
    <w:link w:val="TitelChar"/>
    <w:uiPriority w:val="10"/>
    <w:qFormat/>
    <w:rsid w:val="00D06E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6E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6E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6E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6E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6EBA"/>
    <w:rPr>
      <w:i/>
      <w:iCs/>
      <w:color w:val="404040" w:themeColor="text1" w:themeTint="BF"/>
    </w:rPr>
  </w:style>
  <w:style w:type="paragraph" w:styleId="Lijstalinea">
    <w:name w:val="List Paragraph"/>
    <w:basedOn w:val="Standaard"/>
    <w:uiPriority w:val="34"/>
    <w:qFormat/>
    <w:rsid w:val="00D06EBA"/>
    <w:pPr>
      <w:ind w:left="720"/>
      <w:contextualSpacing/>
    </w:pPr>
  </w:style>
  <w:style w:type="character" w:styleId="Intensievebenadrukking">
    <w:name w:val="Intense Emphasis"/>
    <w:basedOn w:val="Standaardalinea-lettertype"/>
    <w:uiPriority w:val="21"/>
    <w:qFormat/>
    <w:rsid w:val="00D06EBA"/>
    <w:rPr>
      <w:i/>
      <w:iCs/>
      <w:color w:val="0F4761" w:themeColor="accent1" w:themeShade="BF"/>
    </w:rPr>
  </w:style>
  <w:style w:type="paragraph" w:styleId="Duidelijkcitaat">
    <w:name w:val="Intense Quote"/>
    <w:basedOn w:val="Standaard"/>
    <w:next w:val="Standaard"/>
    <w:link w:val="DuidelijkcitaatChar"/>
    <w:uiPriority w:val="30"/>
    <w:qFormat/>
    <w:rsid w:val="00D06E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6EBA"/>
    <w:rPr>
      <w:i/>
      <w:iCs/>
      <w:color w:val="0F4761" w:themeColor="accent1" w:themeShade="BF"/>
    </w:rPr>
  </w:style>
  <w:style w:type="character" w:styleId="Intensieveverwijzing">
    <w:name w:val="Intense Reference"/>
    <w:basedOn w:val="Standaardalinea-lettertype"/>
    <w:uiPriority w:val="32"/>
    <w:qFormat/>
    <w:rsid w:val="00D06EBA"/>
    <w:rPr>
      <w:b/>
      <w:bCs/>
      <w:smallCaps/>
      <w:color w:val="0F4761" w:themeColor="accent1" w:themeShade="BF"/>
      <w:spacing w:val="5"/>
    </w:rPr>
  </w:style>
  <w:style w:type="character" w:styleId="Hyperlink">
    <w:name w:val="Hyperlink"/>
    <w:basedOn w:val="Standaardalinea-lettertype"/>
    <w:uiPriority w:val="99"/>
    <w:unhideWhenUsed/>
    <w:rsid w:val="00D06EBA"/>
    <w:rPr>
      <w:color w:val="467886" w:themeColor="hyperlink"/>
      <w:u w:val="single"/>
    </w:rPr>
  </w:style>
  <w:style w:type="character" w:styleId="Onopgelostemelding">
    <w:name w:val="Unresolved Mention"/>
    <w:basedOn w:val="Standaardalinea-lettertype"/>
    <w:uiPriority w:val="99"/>
    <w:semiHidden/>
    <w:unhideWhenUsed/>
    <w:rsid w:val="00D06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mhalliance.org/migraine-friendly-workpla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ofd-stuk.be/persbrief-voorstelling-praktische-gids-voor-werkgevers" TargetMode="External"/><Relationship Id="rId5" Type="http://schemas.openxmlformats.org/officeDocument/2006/relationships/hyperlink" Target="https://www.hoofd-stuk.be?utm_source=chatgp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1471</Words>
  <Characters>8096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Verhoeven (iVOX)</dc:creator>
  <cp:keywords/>
  <dc:description/>
  <cp:lastModifiedBy>Mik Ver Berne</cp:lastModifiedBy>
  <cp:revision>2</cp:revision>
  <dcterms:created xsi:type="dcterms:W3CDTF">2025-09-08T07:37:00Z</dcterms:created>
  <dcterms:modified xsi:type="dcterms:W3CDTF">2025-09-08T07:37:00Z</dcterms:modified>
</cp:coreProperties>
</file>